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אסתר ז'יטניצקי רקובר</w:t>
                </w:r>
              </w:sdtContent>
            </w:sdt>
          </w:p>
          <w:p w:rsidR="002914D6" w:rsidRDefault="002914D6">
            <w:pPr>
              <w:rPr>
                <w:rFonts w:ascii="Arial" w:hAnsi="Arial" w:cs="FrankRuehl"/>
                <w:sz w:val="28"/>
                <w:szCs w:val="28"/>
                <w:highlight w:val="yellow"/>
              </w:rPr>
            </w:pPr>
          </w:p>
        </w:tc>
      </w:tr>
    </w:tbl>
    <w:tbl>
      <w:tblPr>
        <w:tblStyle w:val="1"/>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3A4228" w:rsidTr="003A4228">
        <w:tc>
          <w:tcPr>
            <w:tcW w:w="3246" w:type="dxa"/>
            <w:hideMark/>
          </w:tcPr>
          <w:p w:rsidR="003A4228" w:rsidRDefault="003A4228">
            <w:pPr>
              <w:suppressLineNumbers/>
              <w:spacing w:line="360" w:lineRule="auto"/>
              <w:jc w:val="both"/>
              <w:rPr>
                <w:rFonts w:ascii="David" w:eastAsia="David" w:hAnsi="David"/>
                <w:noProof w:val="0"/>
              </w:rPr>
            </w:pPr>
          </w:p>
          <w:p w:rsidR="003A4228" w:rsidRDefault="003A4228" w:rsidP="003A4228">
            <w:pPr>
              <w:suppressLineNumbers/>
              <w:spacing w:line="360" w:lineRule="auto"/>
              <w:jc w:val="left"/>
              <w:rPr>
                <w:rFonts w:ascii="David" w:eastAsia="David" w:hAnsi="David"/>
                <w:b/>
                <w:bCs/>
                <w:rtl/>
              </w:rPr>
            </w:pPr>
            <w:r>
              <w:rPr>
                <w:rFonts w:ascii="David" w:eastAsia="David" w:hAnsi="David" w:hint="cs"/>
                <w:b/>
                <w:bCs/>
                <w:u w:val="single"/>
                <w:rtl/>
              </w:rPr>
              <w:t>התובע</w:t>
            </w:r>
          </w:p>
        </w:tc>
        <w:tc>
          <w:tcPr>
            <w:tcW w:w="5734" w:type="dxa"/>
          </w:tcPr>
          <w:p w:rsidR="003A4228" w:rsidRDefault="003A4228">
            <w:pPr>
              <w:suppressLineNumbers/>
              <w:spacing w:line="360" w:lineRule="auto"/>
              <w:rPr>
                <w:rFonts w:cs="Times New Roman"/>
                <w:b/>
                <w:bCs/>
                <w:rtl/>
              </w:rPr>
            </w:pPr>
          </w:p>
          <w:p w:rsidR="009606C2" w:rsidRDefault="003A4228" w:rsidP="009606C2">
            <w:pPr>
              <w:suppressLineNumbers/>
              <w:spacing w:line="360" w:lineRule="auto"/>
              <w:jc w:val="left"/>
              <w:rPr>
                <w:b/>
                <w:bCs/>
                <w:rtl/>
              </w:rPr>
            </w:pPr>
            <w:r>
              <w:rPr>
                <w:rFonts w:ascii="David" w:eastAsia="David" w:hAnsi="David" w:hint="cs"/>
                <w:b/>
                <w:bCs/>
                <w:rtl/>
              </w:rPr>
              <w:t xml:space="preserve"> </w:t>
            </w:r>
            <w:sdt>
              <w:sdtPr>
                <w:rPr>
                  <w:b/>
                  <w:bCs/>
                  <w:rtl/>
                </w:rPr>
                <w:alias w:val="825"/>
                <w:tag w:val="825"/>
                <w:id w:val="-1404140937"/>
                <w:placeholder>
                  <w:docPart w:val="E7EE0BDC118A4987B3E9F3BD773FBEE3"/>
                </w:placeholder>
                <w:text w:multiLine="1"/>
              </w:sdtPr>
              <w:sdtEndPr/>
              <w:sdtContent>
                <w:r w:rsidR="0052009C">
                  <w:rPr>
                    <w:rFonts w:ascii="David" w:eastAsia="David" w:hAnsi="David" w:hint="cs"/>
                    <w:b/>
                    <w:bCs/>
                    <w:rtl/>
                  </w:rPr>
                  <w:t>נ'</w:t>
                </w:r>
              </w:sdtContent>
            </w:sdt>
            <w:r>
              <w:rPr>
                <w:rFonts w:hint="cs"/>
                <w:b/>
                <w:bCs/>
                <w:rtl/>
              </w:rPr>
              <w:t xml:space="preserve"> </w:t>
            </w:r>
          </w:p>
          <w:p w:rsidR="003A4228" w:rsidRDefault="003A4228" w:rsidP="009606C2">
            <w:pPr>
              <w:suppressLineNumbers/>
              <w:spacing w:line="360" w:lineRule="auto"/>
              <w:jc w:val="left"/>
              <w:rPr>
                <w:rFonts w:ascii="David" w:eastAsia="David" w:hAnsi="David"/>
                <w:b/>
                <w:bCs/>
              </w:rPr>
            </w:pPr>
            <w:r>
              <w:rPr>
                <w:rFonts w:ascii="David" w:eastAsia="David" w:hAnsi="David" w:hint="cs"/>
                <w:b/>
                <w:bCs/>
                <w:rtl/>
              </w:rPr>
              <w:t xml:space="preserve"> ע"י ב"כ עו"ד אבנר זינגר ועו"ד שירי קוברסקי </w:t>
            </w:r>
          </w:p>
        </w:tc>
      </w:tr>
      <w:tr w:rsidR="003A4228" w:rsidTr="003A4228">
        <w:tc>
          <w:tcPr>
            <w:tcW w:w="8980" w:type="dxa"/>
            <w:gridSpan w:val="2"/>
          </w:tcPr>
          <w:p w:rsidR="003A4228" w:rsidRDefault="003A4228">
            <w:pPr>
              <w:suppressLineNumbers/>
              <w:spacing w:line="360" w:lineRule="auto"/>
              <w:rPr>
                <w:rFonts w:ascii="David" w:eastAsia="David" w:hAnsi="David"/>
                <w:b/>
                <w:bCs/>
                <w:rtl/>
              </w:rPr>
            </w:pPr>
          </w:p>
          <w:p w:rsidR="003A4228" w:rsidRDefault="003A4228">
            <w:pPr>
              <w:suppressLineNumbers/>
              <w:spacing w:line="360" w:lineRule="auto"/>
              <w:jc w:val="center"/>
              <w:rPr>
                <w:rFonts w:ascii="David" w:eastAsia="David" w:hAnsi="David"/>
                <w:b/>
                <w:bCs/>
                <w:rtl/>
              </w:rPr>
            </w:pPr>
            <w:r>
              <w:rPr>
                <w:rFonts w:ascii="David" w:eastAsia="David" w:hAnsi="David" w:hint="cs"/>
                <w:b/>
                <w:bCs/>
                <w:rtl/>
              </w:rPr>
              <w:t>נגד</w:t>
            </w:r>
          </w:p>
          <w:p w:rsidR="003A4228" w:rsidRDefault="003A4228">
            <w:pPr>
              <w:suppressLineNumbers/>
              <w:spacing w:line="360" w:lineRule="auto"/>
              <w:rPr>
                <w:rFonts w:ascii="David" w:eastAsia="David" w:hAnsi="David"/>
                <w:b/>
                <w:bCs/>
                <w:rtl/>
              </w:rPr>
            </w:pPr>
          </w:p>
        </w:tc>
      </w:tr>
      <w:tr w:rsidR="003A4228" w:rsidTr="003A4228">
        <w:trPr>
          <w:trHeight w:val="740"/>
        </w:trPr>
        <w:tc>
          <w:tcPr>
            <w:tcW w:w="3246" w:type="dxa"/>
            <w:hideMark/>
          </w:tcPr>
          <w:p w:rsidR="003A4228" w:rsidRDefault="003A4228" w:rsidP="003A4228">
            <w:pPr>
              <w:suppressLineNumbers/>
              <w:jc w:val="left"/>
              <w:rPr>
                <w:rFonts w:ascii="David" w:eastAsia="David" w:hAnsi="David"/>
                <w:b/>
                <w:bCs/>
                <w:rtl/>
              </w:rPr>
            </w:pPr>
            <w:r>
              <w:rPr>
                <w:rFonts w:ascii="David" w:eastAsia="David" w:hAnsi="David" w:hint="cs"/>
                <w:b/>
                <w:bCs/>
                <w:u w:val="single"/>
                <w:rtl/>
              </w:rPr>
              <w:t xml:space="preserve">הנתבעות </w:t>
            </w:r>
          </w:p>
        </w:tc>
        <w:tc>
          <w:tcPr>
            <w:tcW w:w="5734" w:type="dxa"/>
            <w:hideMark/>
          </w:tcPr>
          <w:p w:rsidR="009606C2" w:rsidRDefault="003A4228" w:rsidP="009606C2">
            <w:pPr>
              <w:suppressLineNumbers/>
              <w:spacing w:line="360" w:lineRule="auto"/>
              <w:jc w:val="left"/>
              <w:rPr>
                <w:b/>
                <w:bCs/>
              </w:rPr>
            </w:pPr>
            <w:r>
              <w:rPr>
                <w:rFonts w:ascii="David" w:eastAsia="David" w:hAnsi="David"/>
                <w:b/>
                <w:bCs/>
              </w:rPr>
              <w:t>.1</w:t>
            </w:r>
            <w:r>
              <w:rPr>
                <w:rFonts w:hint="cs"/>
                <w:b/>
                <w:bCs/>
                <w:rtl/>
              </w:rPr>
              <w:t xml:space="preserve"> </w:t>
            </w:r>
            <w:r w:rsidR="0052009C">
              <w:rPr>
                <w:rFonts w:hint="cs"/>
                <w:b/>
                <w:bCs/>
                <w:rtl/>
              </w:rPr>
              <w:t xml:space="preserve">ש' </w:t>
            </w:r>
            <w:r>
              <w:rPr>
                <w:rFonts w:hint="cs"/>
                <w:b/>
                <w:bCs/>
                <w:rtl/>
              </w:rPr>
              <w:t xml:space="preserve"> </w:t>
            </w:r>
          </w:p>
          <w:p w:rsidR="003A4228" w:rsidRDefault="003A4228" w:rsidP="009606C2">
            <w:pPr>
              <w:suppressLineNumbers/>
              <w:spacing w:line="360" w:lineRule="auto"/>
              <w:jc w:val="left"/>
              <w:rPr>
                <w:rFonts w:ascii="David" w:eastAsia="David" w:hAnsi="David"/>
                <w:b/>
                <w:bCs/>
                <w:rtl/>
              </w:rPr>
            </w:pPr>
            <w:r>
              <w:rPr>
                <w:rFonts w:ascii="David" w:eastAsia="David" w:hAnsi="David"/>
                <w:b/>
                <w:bCs/>
              </w:rPr>
              <w:t>.2</w:t>
            </w:r>
            <w:r>
              <w:rPr>
                <w:rFonts w:hint="cs"/>
                <w:b/>
                <w:bCs/>
                <w:rtl/>
              </w:rPr>
              <w:t xml:space="preserve"> </w:t>
            </w:r>
            <w:r>
              <w:rPr>
                <w:b/>
                <w:bCs/>
                <w:rtl/>
              </w:rPr>
              <w:t>ז</w:t>
            </w:r>
            <w:r w:rsidR="0052009C">
              <w:rPr>
                <w:rFonts w:hint="cs"/>
                <w:b/>
                <w:bCs/>
                <w:rtl/>
              </w:rPr>
              <w:t>'</w:t>
            </w:r>
          </w:p>
        </w:tc>
      </w:tr>
      <w:tr w:rsidR="003A4228" w:rsidTr="003A4228">
        <w:trPr>
          <w:trHeight w:val="740"/>
        </w:trPr>
        <w:tc>
          <w:tcPr>
            <w:tcW w:w="8980" w:type="dxa"/>
            <w:gridSpan w:val="2"/>
            <w:hideMark/>
          </w:tcPr>
          <w:p w:rsidR="003A4228" w:rsidRDefault="003A4228">
            <w:pPr>
              <w:suppressLineNumbers/>
              <w:jc w:val="left"/>
              <w:rPr>
                <w:rFonts w:ascii="David" w:eastAsia="David" w:hAnsi="David"/>
                <w:b/>
                <w:bCs/>
                <w:rtl/>
              </w:rPr>
            </w:pPr>
            <w:r>
              <w:rPr>
                <w:rFonts w:ascii="David" w:eastAsia="David" w:hAnsi="David" w:hint="cs"/>
                <w:b/>
                <w:bCs/>
                <w:rtl/>
              </w:rPr>
              <w:t xml:space="preserve">                                                             ע"י ב"כ עו"ד מאיר בר מוחא ועו"ד קרין פרימן </w:t>
            </w: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652228" w:rsidRDefault="00652228" w:rsidP="00652228">
      <w:pPr>
        <w:spacing w:line="360" w:lineRule="auto"/>
        <w:ind w:left="720" w:hanging="720"/>
        <w:jc w:val="both"/>
        <w:rPr>
          <w:rFonts w:ascii="Arial" w:hAnsi="Arial"/>
          <w:noProof w:val="0"/>
        </w:rPr>
      </w:pPr>
      <w:r>
        <w:rPr>
          <w:rFonts w:ascii="Arial" w:hAnsi="Arial"/>
          <w:noProof w:val="0"/>
          <w:rtl/>
        </w:rPr>
        <w:t>1.</w:t>
      </w:r>
      <w:r>
        <w:rPr>
          <w:rFonts w:ascii="Arial" w:hAnsi="Arial"/>
          <w:noProof w:val="0"/>
          <w:rtl/>
        </w:rPr>
        <w:tab/>
        <w:t xml:space="preserve">פסק דין זה עניינו הכרעה בתביעת התובע כנגד הנתבעת, שהינה אשתו ואם הנתבעת למתן חשבונות. </w:t>
      </w:r>
    </w:p>
    <w:p w:rsidR="00652228" w:rsidRDefault="00652228" w:rsidP="00652228">
      <w:pPr>
        <w:spacing w:line="360" w:lineRule="auto"/>
        <w:ind w:left="720" w:hanging="720"/>
        <w:jc w:val="both"/>
        <w:rPr>
          <w:rFonts w:ascii="Arial" w:hAnsi="Arial"/>
          <w:noProof w:val="0"/>
          <w:rtl/>
        </w:rPr>
      </w:pPr>
    </w:p>
    <w:p w:rsidR="00652228" w:rsidRDefault="00652228" w:rsidP="00652228">
      <w:pPr>
        <w:spacing w:line="360" w:lineRule="auto"/>
        <w:ind w:left="720" w:hanging="720"/>
        <w:jc w:val="both"/>
        <w:rPr>
          <w:rFonts w:ascii="Arial" w:hAnsi="Arial"/>
          <w:b/>
          <w:bCs/>
          <w:noProof w:val="0"/>
          <w:u w:val="single"/>
          <w:rtl/>
        </w:rPr>
      </w:pPr>
      <w:r>
        <w:rPr>
          <w:rFonts w:ascii="Arial" w:hAnsi="Arial"/>
          <w:noProof w:val="0"/>
          <w:rtl/>
        </w:rPr>
        <w:t>2.</w:t>
      </w:r>
      <w:r>
        <w:rPr>
          <w:rFonts w:ascii="Arial" w:hAnsi="Arial"/>
          <w:noProof w:val="0"/>
          <w:rtl/>
        </w:rPr>
        <w:tab/>
      </w:r>
      <w:r>
        <w:rPr>
          <w:rFonts w:ascii="Arial" w:hAnsi="Arial"/>
          <w:b/>
          <w:bCs/>
          <w:noProof w:val="0"/>
          <w:u w:val="single"/>
          <w:rtl/>
        </w:rPr>
        <w:t>עיקרי העובדות</w:t>
      </w:r>
    </w:p>
    <w:p w:rsidR="00652228" w:rsidRDefault="00652228" w:rsidP="00652228">
      <w:pPr>
        <w:spacing w:line="360" w:lineRule="auto"/>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2.1</w:t>
      </w:r>
      <w:r>
        <w:rPr>
          <w:rFonts w:ascii="Arial" w:hAnsi="Arial"/>
          <w:noProof w:val="0"/>
          <w:rtl/>
        </w:rPr>
        <w:tab/>
        <w:t xml:space="preserve">התובע והנתבעת 1, שתיקרא להלן: </w:t>
      </w:r>
      <w:r>
        <w:rPr>
          <w:rFonts w:ascii="Arial" w:hAnsi="Arial"/>
          <w:b/>
          <w:bCs/>
          <w:noProof w:val="0"/>
          <w:rtl/>
        </w:rPr>
        <w:t>"הנתבעת"</w:t>
      </w:r>
      <w:r>
        <w:rPr>
          <w:rFonts w:ascii="Arial" w:hAnsi="Arial"/>
          <w:noProof w:val="0"/>
          <w:rtl/>
        </w:rPr>
        <w:t xml:space="preserve">, נישאו ביום 15.6.2005 ולהם שני קטינים.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2.2</w:t>
      </w:r>
      <w:r>
        <w:rPr>
          <w:rFonts w:ascii="Arial" w:hAnsi="Arial"/>
          <w:noProof w:val="0"/>
          <w:rtl/>
        </w:rPr>
        <w:tab/>
        <w:t xml:space="preserve">הנתבעת 2 היא אם הנתבעת.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tl/>
        </w:rPr>
      </w:pPr>
      <w:r>
        <w:rPr>
          <w:rtl/>
        </w:rPr>
        <w:t>2.3</w:t>
      </w:r>
      <w:r>
        <w:rPr>
          <w:rtl/>
        </w:rPr>
        <w:tab/>
        <w:t>בחודש ספטמבר 2019, הגישה הנתבעת לבית הדין הרבני האזורי בת"א תביעת גירושין, לה כרכה תביעה למזונות אשה, מזונות קטינים, חלוקת רכוש, אחריות הורית וכתובה.</w:t>
      </w:r>
    </w:p>
    <w:p w:rsidR="00652228" w:rsidRDefault="00652228" w:rsidP="00652228">
      <w:pPr>
        <w:spacing w:line="360" w:lineRule="auto"/>
        <w:ind w:left="1440" w:hanging="720"/>
        <w:jc w:val="both"/>
      </w:pPr>
    </w:p>
    <w:p w:rsidR="00652228" w:rsidRDefault="00652228" w:rsidP="00652228">
      <w:pPr>
        <w:spacing w:line="360" w:lineRule="auto"/>
        <w:ind w:left="1440" w:hanging="720"/>
        <w:jc w:val="both"/>
        <w:rPr>
          <w:rtl/>
        </w:rPr>
      </w:pPr>
      <w:r>
        <w:rPr>
          <w:rtl/>
        </w:rPr>
        <w:t>2.4</w:t>
      </w:r>
      <w:r>
        <w:rPr>
          <w:rtl/>
        </w:rPr>
        <w:tab/>
        <w:t>ביום 24.11.2019, הגישה הנתבעת לביהמ"ש זה תביעה למזונות הקטינים בתיק         54241-11-19, וזאת בשל סירובו של התובע לדון במזונות הקטינים בבית הדין הרבני. תביעת המזונות מתנהלת בבימ"ש זה.</w:t>
      </w:r>
    </w:p>
    <w:p w:rsidR="00652228" w:rsidRDefault="00652228" w:rsidP="00652228">
      <w:pPr>
        <w:spacing w:line="360" w:lineRule="auto"/>
        <w:ind w:left="1440" w:hanging="720"/>
        <w:jc w:val="both"/>
        <w:rPr>
          <w:rtl/>
        </w:rPr>
      </w:pPr>
    </w:p>
    <w:p w:rsidR="00652228" w:rsidRDefault="00652228" w:rsidP="00652228">
      <w:pPr>
        <w:spacing w:line="360" w:lineRule="auto"/>
        <w:ind w:left="1440" w:hanging="720"/>
        <w:jc w:val="both"/>
        <w:rPr>
          <w:rtl/>
        </w:rPr>
      </w:pPr>
      <w:r>
        <w:rPr>
          <w:rtl/>
        </w:rPr>
        <w:t>2.5</w:t>
      </w:r>
      <w:r>
        <w:rPr>
          <w:rtl/>
        </w:rPr>
        <w:tab/>
        <w:t xml:space="preserve">ביום 20.1.2020, הגיש התובע לביהמ"ש זה תביעה נגד הנתבעת ואמה, בה טען, כי השתיים שיתפו פעולה, על מנת לגזול ממנו כספים, השייכים לו, ועתר למתן חשבונות </w:t>
      </w:r>
      <w:r>
        <w:rPr>
          <w:rtl/>
        </w:rPr>
        <w:lastRenderedPageBreak/>
        <w:t xml:space="preserve">על מנת שיתאפשר לו לתבוע את השבת הכספים המוחזקים בידי הנתבעת ואמה והשייכים לו (45146-01-20). </w:t>
      </w:r>
    </w:p>
    <w:p w:rsidR="00652228" w:rsidRDefault="00652228" w:rsidP="00652228">
      <w:pPr>
        <w:spacing w:line="360" w:lineRule="auto"/>
        <w:ind w:left="1440" w:hanging="720"/>
        <w:jc w:val="both"/>
        <w:rPr>
          <w:rtl/>
        </w:rPr>
      </w:pPr>
    </w:p>
    <w:p w:rsidR="00652228" w:rsidRDefault="00652228" w:rsidP="00652228">
      <w:pPr>
        <w:spacing w:line="360" w:lineRule="auto"/>
        <w:ind w:left="1440" w:hanging="720"/>
        <w:jc w:val="both"/>
        <w:rPr>
          <w:rtl/>
        </w:rPr>
      </w:pPr>
      <w:r>
        <w:rPr>
          <w:rtl/>
        </w:rPr>
        <w:t>2.6</w:t>
      </w:r>
      <w:r>
        <w:rPr>
          <w:rtl/>
        </w:rPr>
        <w:tab/>
        <w:t xml:space="preserve">ביום 4.2.2020, הגישה הנתבעת בקשה לדחייה על הסף של תביעת התובע למתן חשבונות בטענה שהסמכות לדון בה היא לבית הדין הרבני. </w:t>
      </w:r>
    </w:p>
    <w:p w:rsidR="00652228" w:rsidRDefault="00652228" w:rsidP="00652228">
      <w:pPr>
        <w:spacing w:line="360" w:lineRule="auto"/>
        <w:ind w:left="1440" w:hanging="720"/>
        <w:jc w:val="both"/>
        <w:rPr>
          <w:rtl/>
        </w:rPr>
      </w:pPr>
    </w:p>
    <w:p w:rsidR="00652228" w:rsidRDefault="00652228" w:rsidP="00652228">
      <w:pPr>
        <w:spacing w:line="360" w:lineRule="auto"/>
        <w:ind w:left="1440" w:hanging="720"/>
        <w:jc w:val="both"/>
        <w:rPr>
          <w:rtl/>
        </w:rPr>
      </w:pPr>
      <w:r>
        <w:rPr>
          <w:rtl/>
        </w:rPr>
        <w:t>2.7</w:t>
      </w:r>
      <w:r>
        <w:rPr>
          <w:rtl/>
        </w:rPr>
        <w:tab/>
        <w:t xml:space="preserve">ביום 5.4.2020, הגישה אמה של הנתבעת כתב הגנה לתביעה למתן חשבונות, בה טענה כי אין בינה לבין התובע  יחסי נאמנות, כי אין לתובע זכות תביעה לגבי כספים, המצויים בחשבון הבנק שלה וכי אין לביהמ"ש זה סמכות לדון בתביעה זו, המצויה, לטענתה,בסמכותו של בית הדין הרבני, הגם שהינה צד ג'. </w:t>
      </w:r>
    </w:p>
    <w:p w:rsidR="00652228" w:rsidRDefault="00652228" w:rsidP="00652228">
      <w:pPr>
        <w:spacing w:line="360" w:lineRule="auto"/>
        <w:ind w:left="1440" w:hanging="720"/>
        <w:jc w:val="both"/>
        <w:rPr>
          <w:rtl/>
        </w:rPr>
      </w:pPr>
    </w:p>
    <w:p w:rsidR="00652228" w:rsidRDefault="00652228" w:rsidP="00652228">
      <w:pPr>
        <w:spacing w:line="360" w:lineRule="auto"/>
        <w:ind w:left="1440" w:hanging="720"/>
        <w:jc w:val="both"/>
        <w:rPr>
          <w:rtl/>
        </w:rPr>
      </w:pPr>
      <w:r>
        <w:rPr>
          <w:rtl/>
        </w:rPr>
        <w:t>2.8</w:t>
      </w:r>
      <w:r>
        <w:rPr>
          <w:rtl/>
        </w:rPr>
        <w:tab/>
        <w:t xml:space="preserve">ביום 20.4.2020, הגישה הנתבעת כתב הגנה לתביעה למתן חשבונות, בה חזרה וטענה  לדחייה על הסף תוך הכחשת טענת התובע  בדבר הברחת כספים . </w:t>
      </w:r>
    </w:p>
    <w:p w:rsidR="00652228" w:rsidRDefault="00652228" w:rsidP="00652228">
      <w:pPr>
        <w:spacing w:line="360" w:lineRule="auto"/>
        <w:ind w:left="1440" w:hanging="720"/>
        <w:jc w:val="both"/>
        <w:rPr>
          <w:rtl/>
        </w:rPr>
      </w:pPr>
    </w:p>
    <w:p w:rsidR="00652228" w:rsidRDefault="00652228" w:rsidP="00652228">
      <w:pPr>
        <w:spacing w:line="360" w:lineRule="auto"/>
        <w:ind w:left="1440" w:hanging="720"/>
        <w:jc w:val="both"/>
        <w:rPr>
          <w:rFonts w:ascii="David" w:hAnsi="David"/>
          <w:rtl/>
        </w:rPr>
      </w:pPr>
      <w:r>
        <w:rPr>
          <w:rtl/>
        </w:rPr>
        <w:t>2.9</w:t>
      </w:r>
      <w:r>
        <w:rPr>
          <w:rtl/>
        </w:rPr>
        <w:tab/>
      </w:r>
      <w:r>
        <w:rPr>
          <w:rFonts w:ascii="David" w:hAnsi="David"/>
          <w:rtl/>
        </w:rPr>
        <w:t xml:space="preserve">ביום 10.7.2020, הגישה הנתבעת לביהמ"ש זה תביעה למתן פסק דין הצהרתי אשר יקבע  שהתובע הוא הבעלים של החברה או לכל הפחות בעלים משותף עם אחיו, בשיעור של 50% ממניות ו/או כלל הזכויות בחברה, שכן התובע מכחיש שהחברה בבעלותו וזאת על מנת לזכות במזונות נמוכים (22891-07-20). </w:t>
      </w:r>
    </w:p>
    <w:p w:rsidR="00652228" w:rsidRDefault="00652228" w:rsidP="00652228">
      <w:pPr>
        <w:spacing w:line="360" w:lineRule="auto"/>
        <w:ind w:left="1440" w:hanging="720"/>
        <w:jc w:val="both"/>
        <w:rPr>
          <w:rFonts w:ascii="David" w:hAnsi="David"/>
          <w:rtl/>
        </w:rPr>
      </w:pPr>
    </w:p>
    <w:p w:rsidR="00652228" w:rsidRDefault="00652228" w:rsidP="00652228">
      <w:pPr>
        <w:spacing w:line="360" w:lineRule="auto"/>
        <w:ind w:left="1440" w:hanging="720"/>
        <w:jc w:val="both"/>
        <w:rPr>
          <w:rFonts w:ascii="David" w:hAnsi="David"/>
          <w:rtl/>
        </w:rPr>
      </w:pPr>
      <w:r>
        <w:rPr>
          <w:rFonts w:ascii="David" w:hAnsi="David"/>
          <w:rtl/>
        </w:rPr>
        <w:t>2.10</w:t>
      </w:r>
      <w:r>
        <w:rPr>
          <w:rFonts w:ascii="David" w:hAnsi="David"/>
          <w:rtl/>
        </w:rPr>
        <w:tab/>
        <w:t xml:space="preserve">ביום 31.8.2020, הגיש התובע בקשה למחיקת התביעה למתן סעד הצהרתי על הסף בטענה כי מדובר בתביעת סרק אשר נועדה לשמש לנתבעת אמצעי איום ולחץ תוך עירוב צדדים שלישיים אשר אינם נוגעים לסכסוך בינו לבין הנתבעת, בתקווה שהתובע יחזור בו מהתביעה למתן חשבונות. </w:t>
      </w:r>
    </w:p>
    <w:p w:rsidR="00652228" w:rsidRDefault="00652228" w:rsidP="00652228">
      <w:pPr>
        <w:spacing w:line="360" w:lineRule="auto"/>
        <w:ind w:left="1440" w:hanging="720"/>
        <w:jc w:val="both"/>
        <w:rPr>
          <w:rFonts w:ascii="David" w:hAnsi="David"/>
          <w:rtl/>
        </w:rPr>
      </w:pPr>
    </w:p>
    <w:p w:rsidR="00652228" w:rsidRDefault="00652228" w:rsidP="00652228">
      <w:pPr>
        <w:spacing w:line="360" w:lineRule="auto"/>
        <w:ind w:left="1440" w:hanging="720"/>
        <w:jc w:val="both"/>
        <w:rPr>
          <w:rFonts w:ascii="David" w:hAnsi="David"/>
          <w:rtl/>
        </w:rPr>
      </w:pPr>
      <w:r>
        <w:rPr>
          <w:rFonts w:ascii="David" w:hAnsi="David"/>
          <w:rtl/>
        </w:rPr>
        <w:t>2.11</w:t>
      </w:r>
      <w:r>
        <w:rPr>
          <w:rFonts w:ascii="David" w:hAnsi="David"/>
          <w:rtl/>
        </w:rPr>
        <w:tab/>
        <w:t xml:space="preserve">ביום 16.9.2020, הגישה הנתבעת תגובה לבקשה למחיקה על הסף וטענה שאין על פי תקנות סדר הדין האזרחי עילה למחוק את תביעתה. </w:t>
      </w:r>
    </w:p>
    <w:p w:rsidR="00652228" w:rsidRDefault="00652228" w:rsidP="00652228">
      <w:pPr>
        <w:spacing w:line="360" w:lineRule="auto"/>
        <w:ind w:left="1440" w:hanging="720"/>
        <w:jc w:val="both"/>
        <w:rPr>
          <w:rFonts w:ascii="David" w:hAnsi="David"/>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2.12</w:t>
      </w:r>
      <w:r>
        <w:rPr>
          <w:rFonts w:ascii="Arial" w:hAnsi="Arial"/>
          <w:noProof w:val="0"/>
          <w:rtl/>
        </w:rPr>
        <w:tab/>
        <w:t xml:space="preserve">ביום 26.11.22 ניתנה החלטה אשר דחתה את בקשת הנתבעת לדחייה על הסף של התביעה למתן חשבונות תוך שהובהר: </w:t>
      </w:r>
    </w:p>
    <w:p w:rsidR="00652228" w:rsidRDefault="00652228" w:rsidP="00652228">
      <w:pPr>
        <w:spacing w:line="360" w:lineRule="auto"/>
        <w:ind w:left="1440"/>
        <w:jc w:val="both"/>
        <w:rPr>
          <w:rFonts w:ascii="Arial" w:hAnsi="Arial"/>
          <w:noProof w:val="0"/>
          <w:rtl/>
        </w:rPr>
      </w:pPr>
    </w:p>
    <w:p w:rsidR="00652228" w:rsidRDefault="00652228" w:rsidP="00652228">
      <w:pPr>
        <w:spacing w:line="360" w:lineRule="auto"/>
        <w:ind w:left="2160" w:hanging="720"/>
        <w:jc w:val="both"/>
        <w:rPr>
          <w:rtl/>
        </w:rPr>
      </w:pPr>
      <w:r>
        <w:rPr>
          <w:rFonts w:ascii="Arial" w:hAnsi="Arial"/>
          <w:noProof w:val="0"/>
          <w:rtl/>
        </w:rPr>
        <w:t>2.12.1</w:t>
      </w:r>
      <w:r>
        <w:rPr>
          <w:rFonts w:ascii="Arial" w:hAnsi="Arial"/>
          <w:noProof w:val="0"/>
          <w:rtl/>
        </w:rPr>
        <w:tab/>
      </w:r>
      <w:r>
        <w:rPr>
          <w:rtl/>
        </w:rPr>
        <w:t xml:space="preserve">התביעה למתן חשבונות הוגשה נגד הנתבעת ואמה, בטענה שהשתיים שיתפו פעולה לצורך הברחת כספים במהלך נישואי התובע והנתבעת. </w:t>
      </w:r>
    </w:p>
    <w:p w:rsidR="00652228" w:rsidRDefault="00652228" w:rsidP="00652228">
      <w:pPr>
        <w:spacing w:line="360" w:lineRule="auto"/>
        <w:ind w:left="2160" w:hanging="720"/>
        <w:jc w:val="both"/>
        <w:rPr>
          <w:rtl/>
        </w:rPr>
      </w:pPr>
    </w:p>
    <w:p w:rsidR="00652228" w:rsidRDefault="00652228" w:rsidP="00652228">
      <w:pPr>
        <w:spacing w:line="360" w:lineRule="auto"/>
        <w:ind w:left="2160" w:hanging="720"/>
        <w:jc w:val="both"/>
        <w:rPr>
          <w:rtl/>
        </w:rPr>
      </w:pPr>
      <w:r>
        <w:rPr>
          <w:rtl/>
        </w:rPr>
        <w:t>2.12.2</w:t>
      </w:r>
      <w:r>
        <w:rPr>
          <w:rtl/>
        </w:rPr>
        <w:tab/>
        <w:t xml:space="preserve">בתביעה למתן חשבונות עותר התובע לקבל פרטים בצירוף אסמכתאות בגין כספים שהועברו מהחשבון המשותף של הצדדים לחשבונות בנק המתנהלים על שמה של הנתבעת ו/או על שם אמה ו/או על שם שתיהן, החל משנת 2005; </w:t>
      </w:r>
      <w:r>
        <w:rPr>
          <w:rtl/>
        </w:rPr>
        <w:lastRenderedPageBreak/>
        <w:t xml:space="preserve">בגין כספים שהועברו מחשבון הבנק של התובע בארה"ב לחשבון הבנק של אם הנתבעת; ובגין השימוש שנעשה על ידי מי מהן בכספים, לרבות התשואות שנצברו במהלך השנים. </w:t>
      </w:r>
    </w:p>
    <w:p w:rsidR="00652228" w:rsidRDefault="00652228" w:rsidP="00652228">
      <w:pPr>
        <w:spacing w:line="360" w:lineRule="auto"/>
        <w:ind w:left="2160" w:hanging="720"/>
        <w:jc w:val="both"/>
        <w:rPr>
          <w:rtl/>
        </w:rPr>
      </w:pPr>
    </w:p>
    <w:p w:rsidR="00652228" w:rsidRDefault="00652228" w:rsidP="00652228">
      <w:pPr>
        <w:spacing w:line="360" w:lineRule="auto"/>
        <w:ind w:left="2160" w:hanging="720"/>
        <w:jc w:val="both"/>
        <w:rPr>
          <w:rtl/>
        </w:rPr>
      </w:pPr>
      <w:r>
        <w:rPr>
          <w:rtl/>
        </w:rPr>
        <w:t>2.12.3</w:t>
      </w:r>
      <w:r>
        <w:rPr>
          <w:rtl/>
        </w:rPr>
        <w:tab/>
        <w:t xml:space="preserve">טענת התובע היא כי הכספים שהועברו לחשבונות הבנק של הנתבעת ואמה שייכים לו. לפיכך, לא יכולה לעמוד טענתה של הנתבעת כי הסוגיה מצויה בסמכות בית הדין הרבני, שכן חשבונות הבנק של האם לא נכרכו ולא ניתן לכרוך בתביעה בבית הדין הרבני. </w:t>
      </w:r>
    </w:p>
    <w:p w:rsidR="00652228" w:rsidRDefault="00652228" w:rsidP="00652228">
      <w:pPr>
        <w:spacing w:line="360" w:lineRule="auto"/>
        <w:ind w:left="2160" w:hanging="720"/>
        <w:jc w:val="both"/>
        <w:rPr>
          <w:rtl/>
        </w:rPr>
      </w:pPr>
    </w:p>
    <w:p w:rsidR="00652228" w:rsidRDefault="00652228" w:rsidP="00652228">
      <w:pPr>
        <w:spacing w:line="360" w:lineRule="auto"/>
        <w:ind w:left="2160" w:hanging="720"/>
        <w:jc w:val="both"/>
        <w:rPr>
          <w:rtl/>
        </w:rPr>
      </w:pPr>
      <w:r>
        <w:rPr>
          <w:rtl/>
        </w:rPr>
        <w:t>2.12.4</w:t>
      </w:r>
      <w:r>
        <w:rPr>
          <w:rtl/>
        </w:rPr>
        <w:tab/>
        <w:t>הואיל והתשתית העובדתית בבסיס התביעה למתן חשבונות הינה משותפת לנתבעת ולאמה, והיות ולא ניתן לתבוע את האם בביה"ד הרבני  מקומה של התביעה למתן חשבונות בבימ"ש זה.</w:t>
      </w:r>
    </w:p>
    <w:p w:rsidR="00652228" w:rsidRDefault="00652228" w:rsidP="00652228">
      <w:pPr>
        <w:spacing w:line="360" w:lineRule="auto"/>
        <w:ind w:left="1440" w:hanging="720"/>
        <w:jc w:val="both"/>
        <w:rPr>
          <w:rFonts w:ascii="David" w:hAnsi="David"/>
          <w:rtl/>
        </w:rPr>
      </w:pPr>
    </w:p>
    <w:p w:rsidR="00652228" w:rsidRDefault="00652228" w:rsidP="00652228">
      <w:pPr>
        <w:spacing w:line="360" w:lineRule="auto"/>
        <w:ind w:left="1440" w:hanging="720"/>
        <w:jc w:val="both"/>
        <w:rPr>
          <w:rFonts w:ascii="David" w:hAnsi="David"/>
          <w:rtl/>
        </w:rPr>
      </w:pPr>
      <w:r>
        <w:rPr>
          <w:rFonts w:ascii="David" w:hAnsi="David"/>
          <w:rtl/>
        </w:rPr>
        <w:t>3.</w:t>
      </w:r>
      <w:r>
        <w:rPr>
          <w:rFonts w:ascii="David" w:hAnsi="David"/>
          <w:rtl/>
        </w:rPr>
        <w:tab/>
      </w:r>
      <w:r>
        <w:rPr>
          <w:rFonts w:ascii="David" w:hAnsi="David"/>
          <w:b/>
          <w:bCs/>
          <w:u w:val="single"/>
          <w:rtl/>
        </w:rPr>
        <w:t>העובדות עליהן  מבסס התובע את תביעתו למתן חשבונות</w:t>
      </w:r>
    </w:p>
    <w:p w:rsidR="00652228" w:rsidRDefault="00652228" w:rsidP="00652228">
      <w:pPr>
        <w:spacing w:line="360" w:lineRule="auto"/>
        <w:ind w:left="1440" w:hanging="720"/>
        <w:jc w:val="both"/>
        <w:rPr>
          <w:rFonts w:ascii="David" w:hAnsi="David"/>
          <w:rtl/>
        </w:rPr>
      </w:pPr>
    </w:p>
    <w:p w:rsidR="00652228" w:rsidRDefault="00652228" w:rsidP="00652228">
      <w:pPr>
        <w:spacing w:line="360" w:lineRule="auto"/>
        <w:ind w:left="2160" w:hanging="720"/>
        <w:jc w:val="both"/>
        <w:rPr>
          <w:rFonts w:ascii="David" w:hAnsi="David"/>
          <w:rtl/>
        </w:rPr>
      </w:pPr>
      <w:r>
        <w:rPr>
          <w:rFonts w:ascii="David" w:hAnsi="David"/>
          <w:rtl/>
        </w:rPr>
        <w:t>3.1</w:t>
      </w:r>
      <w:r>
        <w:rPr>
          <w:rFonts w:ascii="David" w:hAnsi="David"/>
          <w:rtl/>
        </w:rPr>
        <w:tab/>
        <w:t xml:space="preserve">קודם נישואיו התגורר התובע, שנים רבות בארה"ב, שם עסק במספר תחומים וצבר רכוש. </w:t>
      </w:r>
    </w:p>
    <w:p w:rsidR="00652228" w:rsidRDefault="00652228" w:rsidP="00652228">
      <w:pPr>
        <w:spacing w:line="360" w:lineRule="auto"/>
        <w:ind w:left="2160" w:hanging="720"/>
        <w:jc w:val="both"/>
        <w:rPr>
          <w:rFonts w:ascii="David" w:hAnsi="David"/>
          <w:rtl/>
        </w:rPr>
      </w:pPr>
    </w:p>
    <w:p w:rsidR="00652228" w:rsidRDefault="00652228" w:rsidP="005D2FBF">
      <w:pPr>
        <w:spacing w:line="360" w:lineRule="auto"/>
        <w:ind w:left="2160" w:hanging="720"/>
        <w:jc w:val="both"/>
        <w:rPr>
          <w:rFonts w:ascii="David" w:hAnsi="David"/>
          <w:rtl/>
        </w:rPr>
      </w:pPr>
      <w:r>
        <w:rPr>
          <w:rFonts w:ascii="David" w:hAnsi="David"/>
          <w:rtl/>
        </w:rPr>
        <w:t>3.2</w:t>
      </w:r>
      <w:r>
        <w:rPr>
          <w:rFonts w:ascii="David" w:hAnsi="David"/>
          <w:rtl/>
        </w:rPr>
        <w:tab/>
        <w:t xml:space="preserve">בתחילת שנות ה- 2000 החליט התובע לסגור את עסקיו בארה"ב ולשוב לישראל ועל כן מימש את רכושו והפקיד את הכספים, בין היתר, בחשבונות בנק בארה"ב ובכללם בחשבון, על שמו, בבנק </w:t>
      </w:r>
      <w:r w:rsidR="005D2FBF">
        <w:rPr>
          <w:rFonts w:ascii="David" w:hAnsi="David"/>
        </w:rPr>
        <w:t>XX</w:t>
      </w:r>
      <w:r>
        <w:rPr>
          <w:rFonts w:ascii="David" w:hAnsi="David"/>
          <w:rtl/>
        </w:rPr>
        <w:t xml:space="preserve">. </w:t>
      </w:r>
    </w:p>
    <w:p w:rsidR="00652228" w:rsidRDefault="00652228" w:rsidP="00652228">
      <w:pPr>
        <w:spacing w:line="360" w:lineRule="auto"/>
        <w:ind w:left="2160" w:hanging="720"/>
        <w:jc w:val="both"/>
        <w:rPr>
          <w:rFonts w:ascii="David" w:hAnsi="David"/>
          <w:rtl/>
        </w:rPr>
      </w:pPr>
    </w:p>
    <w:p w:rsidR="00652228" w:rsidRDefault="00652228" w:rsidP="00652228">
      <w:pPr>
        <w:spacing w:line="360" w:lineRule="auto"/>
        <w:ind w:left="2160" w:hanging="720"/>
        <w:jc w:val="both"/>
        <w:rPr>
          <w:rFonts w:ascii="David" w:hAnsi="David"/>
          <w:rtl/>
        </w:rPr>
      </w:pPr>
      <w:r>
        <w:rPr>
          <w:rFonts w:ascii="David" w:hAnsi="David"/>
          <w:rtl/>
        </w:rPr>
        <w:t>3.3</w:t>
      </w:r>
      <w:r>
        <w:rPr>
          <w:rFonts w:ascii="David" w:hAnsi="David"/>
          <w:rtl/>
        </w:rPr>
        <w:tab/>
        <w:t xml:space="preserve">שנתיים לאחר נישואיו לנתבעת שיכנעה אותו הנתבעת להעביר את חלק הארי מהכספים שצבר בארה"ב לישראל. </w:t>
      </w:r>
    </w:p>
    <w:p w:rsidR="00652228" w:rsidRDefault="00652228" w:rsidP="00652228">
      <w:pPr>
        <w:spacing w:line="360" w:lineRule="auto"/>
        <w:ind w:left="2160" w:hanging="720"/>
        <w:jc w:val="both"/>
        <w:rPr>
          <w:rFonts w:ascii="David" w:hAnsi="David"/>
          <w:rtl/>
        </w:rPr>
      </w:pPr>
    </w:p>
    <w:p w:rsidR="00652228" w:rsidRDefault="00652228" w:rsidP="00652228">
      <w:pPr>
        <w:spacing w:line="360" w:lineRule="auto"/>
        <w:ind w:left="2160" w:hanging="720"/>
        <w:jc w:val="both"/>
        <w:rPr>
          <w:rFonts w:ascii="David" w:hAnsi="David"/>
          <w:rtl/>
        </w:rPr>
      </w:pPr>
      <w:r>
        <w:rPr>
          <w:rFonts w:ascii="David" w:hAnsi="David"/>
          <w:rtl/>
        </w:rPr>
        <w:t>3.4</w:t>
      </w:r>
      <w:r>
        <w:rPr>
          <w:rFonts w:ascii="David" w:hAnsi="David"/>
          <w:rtl/>
        </w:rPr>
        <w:tab/>
        <w:t>היות וטרם הוסדר מעמדו של התובע בארץ שיכנעה אותו הנתבעת להעביר את כל הכספים לחשבון הבנק של אמה, שתחזיקם עבורו.</w:t>
      </w:r>
    </w:p>
    <w:p w:rsidR="00652228" w:rsidRDefault="00652228" w:rsidP="00652228">
      <w:pPr>
        <w:spacing w:line="360" w:lineRule="auto"/>
        <w:ind w:left="2160" w:hanging="720"/>
        <w:jc w:val="both"/>
        <w:rPr>
          <w:rFonts w:ascii="David" w:hAnsi="David"/>
          <w:rtl/>
        </w:rPr>
      </w:pPr>
    </w:p>
    <w:p w:rsidR="00652228" w:rsidRDefault="00652228" w:rsidP="005D2FBF">
      <w:pPr>
        <w:spacing w:line="360" w:lineRule="auto"/>
        <w:ind w:left="2160" w:hanging="720"/>
        <w:jc w:val="both"/>
        <w:rPr>
          <w:rFonts w:ascii="David" w:hAnsi="David"/>
          <w:rtl/>
        </w:rPr>
      </w:pPr>
      <w:r>
        <w:rPr>
          <w:rFonts w:ascii="David" w:hAnsi="David"/>
          <w:rtl/>
        </w:rPr>
        <w:t>3.5</w:t>
      </w:r>
      <w:r>
        <w:rPr>
          <w:rFonts w:ascii="David" w:hAnsi="David"/>
          <w:rtl/>
        </w:rPr>
        <w:tab/>
        <w:t>בעקבות כך העביר התובע מחשבון הבנק שלו ב</w:t>
      </w:r>
      <w:r w:rsidR="005D2FBF">
        <w:rPr>
          <w:rFonts w:ascii="David" w:hAnsi="David" w:hint="cs"/>
        </w:rPr>
        <w:t>XX-</w:t>
      </w:r>
      <w:r>
        <w:rPr>
          <w:rFonts w:ascii="David" w:hAnsi="David"/>
          <w:rtl/>
        </w:rPr>
        <w:t xml:space="preserve"> בארה"ב לחשבון ע"ש אם הנתבעת סך של 275,000 $, כשהינו סומך על הנתבעת ואמה, שכספים אלה יוחזקו עבורו ויוחזרו לו בכל עת שידרוש. </w:t>
      </w:r>
    </w:p>
    <w:p w:rsidR="00652228" w:rsidRDefault="00652228" w:rsidP="00652228">
      <w:pPr>
        <w:spacing w:line="360" w:lineRule="auto"/>
        <w:ind w:left="2160" w:hanging="720"/>
        <w:jc w:val="both"/>
        <w:rPr>
          <w:rFonts w:ascii="David" w:hAnsi="David"/>
          <w:rtl/>
        </w:rPr>
      </w:pPr>
    </w:p>
    <w:p w:rsidR="00652228" w:rsidRDefault="00652228" w:rsidP="009606C2">
      <w:pPr>
        <w:spacing w:line="360" w:lineRule="auto"/>
        <w:ind w:left="2160" w:hanging="720"/>
        <w:jc w:val="both"/>
        <w:rPr>
          <w:rFonts w:ascii="David" w:hAnsi="David"/>
          <w:rtl/>
        </w:rPr>
      </w:pPr>
      <w:r>
        <w:rPr>
          <w:rFonts w:ascii="David" w:hAnsi="David"/>
          <w:rtl/>
        </w:rPr>
        <w:t>3.6</w:t>
      </w:r>
      <w:r>
        <w:rPr>
          <w:rFonts w:ascii="David" w:hAnsi="David"/>
          <w:rtl/>
        </w:rPr>
        <w:tab/>
        <w:t xml:space="preserve">בחודש אוגוסט 2008 מכר התובע את דירתו ברח' </w:t>
      </w:r>
      <w:r w:rsidR="009606C2">
        <w:rPr>
          <w:rFonts w:ascii="David" w:hAnsi="David"/>
        </w:rPr>
        <w:t>x</w:t>
      </w:r>
      <w:r>
        <w:rPr>
          <w:rFonts w:ascii="David" w:hAnsi="David"/>
          <w:rtl/>
        </w:rPr>
        <w:t xml:space="preserve"> תל אביב, אשר הייתה בבעלותו קודם נישואיו לנתבעת, בסכום של 2,730,000 ₪ וכספי תמורת הדירה הופקדו במספר הפקדות, מטעמי נוחות,  בחשבון על שם בני הזוג בבנק </w:t>
      </w:r>
      <w:r w:rsidR="00A7120F">
        <w:rPr>
          <w:rFonts w:ascii="David" w:hAnsi="David" w:hint="cs"/>
        </w:rPr>
        <w:t>XX</w:t>
      </w:r>
      <w:r>
        <w:rPr>
          <w:rFonts w:ascii="David" w:hAnsi="David"/>
          <w:rtl/>
        </w:rPr>
        <w:t xml:space="preserve">, סניף </w:t>
      </w:r>
      <w:r w:rsidR="00A7120F">
        <w:rPr>
          <w:rFonts w:ascii="David" w:hAnsi="David" w:hint="cs"/>
          <w:rtl/>
        </w:rPr>
        <w:t>00</w:t>
      </w:r>
      <w:r>
        <w:rPr>
          <w:rFonts w:ascii="David" w:hAnsi="David"/>
          <w:rtl/>
        </w:rPr>
        <w:t xml:space="preserve">, חשבון </w:t>
      </w:r>
      <w:r w:rsidR="00A7120F">
        <w:rPr>
          <w:rFonts w:ascii="David" w:hAnsi="David" w:hint="cs"/>
          <w:rtl/>
        </w:rPr>
        <w:t>00</w:t>
      </w:r>
      <w:r>
        <w:rPr>
          <w:rFonts w:ascii="David" w:hAnsi="David"/>
          <w:rtl/>
        </w:rPr>
        <w:t>.</w:t>
      </w:r>
    </w:p>
    <w:p w:rsidR="00652228" w:rsidRDefault="00652228" w:rsidP="00652228">
      <w:pPr>
        <w:spacing w:line="360" w:lineRule="auto"/>
        <w:ind w:left="2160" w:hanging="720"/>
        <w:jc w:val="both"/>
        <w:rPr>
          <w:rFonts w:ascii="David" w:hAnsi="David"/>
          <w:rtl/>
        </w:rPr>
      </w:pPr>
    </w:p>
    <w:p w:rsidR="00652228" w:rsidRDefault="00652228" w:rsidP="00A7120F">
      <w:pPr>
        <w:spacing w:line="360" w:lineRule="auto"/>
        <w:ind w:left="2160" w:hanging="720"/>
        <w:jc w:val="both"/>
        <w:rPr>
          <w:rFonts w:ascii="David" w:hAnsi="David"/>
          <w:rtl/>
        </w:rPr>
      </w:pPr>
      <w:r>
        <w:rPr>
          <w:rFonts w:ascii="David" w:hAnsi="David"/>
          <w:rtl/>
        </w:rPr>
        <w:t>3.7</w:t>
      </w:r>
      <w:r>
        <w:rPr>
          <w:rFonts w:ascii="David" w:hAnsi="David"/>
          <w:rtl/>
        </w:rPr>
        <w:tab/>
        <w:t xml:space="preserve">ביום 20.8.08, מספר ימים לאחר שהופקדה עיקר התמורה ממכירת דירת התובע בחשבון המשותף, משכה הנתבעת, באמצעות המחאה סכום של 2,550,000 ₪ מהחשבון המשותף והעבירה סכום זה לחשבון בבנק אחר, המתנהל, ככל הנראה, על שם הנתבעת או על שם הנתבעת ואמה בבנק </w:t>
      </w:r>
      <w:r w:rsidR="00A7120F">
        <w:rPr>
          <w:rFonts w:ascii="David" w:hAnsi="David" w:hint="cs"/>
        </w:rPr>
        <w:t>XX</w:t>
      </w:r>
      <w:r>
        <w:rPr>
          <w:rFonts w:ascii="David" w:hAnsi="David"/>
          <w:rtl/>
        </w:rPr>
        <w:t xml:space="preserve">, סניף </w:t>
      </w:r>
      <w:r w:rsidR="00A7120F">
        <w:rPr>
          <w:rFonts w:ascii="David" w:hAnsi="David" w:hint="cs"/>
          <w:rtl/>
        </w:rPr>
        <w:t>00</w:t>
      </w:r>
      <w:r>
        <w:rPr>
          <w:rFonts w:ascii="David" w:hAnsi="David"/>
          <w:rtl/>
        </w:rPr>
        <w:t xml:space="preserve">, מס' חשבון </w:t>
      </w:r>
      <w:r w:rsidR="00A7120F">
        <w:rPr>
          <w:rFonts w:ascii="David" w:hAnsi="David" w:hint="cs"/>
          <w:rtl/>
        </w:rPr>
        <w:t>00</w:t>
      </w:r>
      <w:r>
        <w:rPr>
          <w:rFonts w:ascii="David" w:hAnsi="David"/>
          <w:rtl/>
        </w:rPr>
        <w:t xml:space="preserve">. </w:t>
      </w:r>
    </w:p>
    <w:p w:rsidR="00652228" w:rsidRDefault="00652228" w:rsidP="00652228">
      <w:pPr>
        <w:spacing w:line="360" w:lineRule="auto"/>
        <w:ind w:left="2160" w:hanging="720"/>
        <w:jc w:val="both"/>
        <w:rPr>
          <w:rFonts w:ascii="David" w:hAnsi="David"/>
          <w:rtl/>
        </w:rPr>
      </w:pPr>
    </w:p>
    <w:p w:rsidR="00652228" w:rsidRDefault="00652228" w:rsidP="00A7120F">
      <w:pPr>
        <w:spacing w:line="360" w:lineRule="auto"/>
        <w:ind w:left="2160" w:hanging="720"/>
        <w:jc w:val="both"/>
        <w:rPr>
          <w:rFonts w:ascii="David" w:hAnsi="David"/>
          <w:rtl/>
        </w:rPr>
      </w:pPr>
      <w:r>
        <w:rPr>
          <w:rFonts w:ascii="David" w:hAnsi="David"/>
          <w:rtl/>
        </w:rPr>
        <w:t>3.8</w:t>
      </w:r>
      <w:r>
        <w:rPr>
          <w:rFonts w:ascii="David" w:hAnsi="David"/>
          <w:rtl/>
        </w:rPr>
        <w:tab/>
        <w:t xml:space="preserve">ביום 3.11.08 כחודשיים לאחר מכן ומספר ימים לאחר שהופקדה יתרת תמורת מכירת דירת התובע בסך 165,021 ₪ בחשבון המשותף, משכה הנתבעת, באמצעות המחאה סכום של 165,000 ₪ מהחשבון המשותף והעבירה לחשבון בבנק </w:t>
      </w:r>
      <w:r w:rsidR="00A7120F">
        <w:rPr>
          <w:rFonts w:ascii="David" w:hAnsi="David" w:hint="cs"/>
        </w:rPr>
        <w:t xml:space="preserve">XX </w:t>
      </w:r>
      <w:r w:rsidR="007554AB">
        <w:rPr>
          <w:rFonts w:ascii="David" w:hAnsi="David" w:hint="cs"/>
          <w:rtl/>
        </w:rPr>
        <w:t xml:space="preserve"> </w:t>
      </w:r>
      <w:r>
        <w:rPr>
          <w:rFonts w:ascii="David" w:hAnsi="David"/>
          <w:rtl/>
        </w:rPr>
        <w:t xml:space="preserve">מס' </w:t>
      </w:r>
      <w:r w:rsidR="00A7120F">
        <w:rPr>
          <w:rFonts w:ascii="David" w:hAnsi="David" w:hint="cs"/>
          <w:rtl/>
        </w:rPr>
        <w:t>00</w:t>
      </w:r>
      <w:r>
        <w:rPr>
          <w:rFonts w:ascii="David" w:hAnsi="David"/>
          <w:rtl/>
        </w:rPr>
        <w:t xml:space="preserve">. </w:t>
      </w:r>
    </w:p>
    <w:p w:rsidR="00652228" w:rsidRDefault="00652228" w:rsidP="00652228">
      <w:pPr>
        <w:spacing w:line="360" w:lineRule="auto"/>
        <w:ind w:left="2160" w:hanging="720"/>
        <w:jc w:val="both"/>
        <w:rPr>
          <w:rFonts w:ascii="David" w:hAnsi="David"/>
          <w:rtl/>
        </w:rPr>
      </w:pPr>
    </w:p>
    <w:p w:rsidR="00652228" w:rsidRDefault="00652228" w:rsidP="00652228">
      <w:pPr>
        <w:spacing w:line="360" w:lineRule="auto"/>
        <w:ind w:left="2160" w:hanging="720"/>
        <w:jc w:val="both"/>
        <w:rPr>
          <w:rFonts w:ascii="David" w:hAnsi="David"/>
          <w:rtl/>
        </w:rPr>
      </w:pPr>
      <w:r>
        <w:rPr>
          <w:rFonts w:ascii="David" w:hAnsi="David"/>
          <w:rtl/>
        </w:rPr>
        <w:t>3.9</w:t>
      </w:r>
      <w:r>
        <w:rPr>
          <w:rFonts w:ascii="David" w:hAnsi="David"/>
          <w:rtl/>
        </w:rPr>
        <w:tab/>
        <w:t xml:space="preserve">לטענת התובע משכה הנתבעת מהחשבון המשותף  סכום כולל של 2,715,000 ₪, ללא ידיעתו  והסכמתו, כשהנתבעת מנהלת באופן בלעדי את החשבון המשותף של הצדדים. </w:t>
      </w:r>
    </w:p>
    <w:p w:rsidR="00652228" w:rsidRDefault="00652228" w:rsidP="00652228">
      <w:pPr>
        <w:spacing w:line="360" w:lineRule="auto"/>
        <w:ind w:left="2160" w:hanging="720"/>
        <w:jc w:val="both"/>
        <w:rPr>
          <w:rFonts w:ascii="David" w:hAnsi="David"/>
          <w:rtl/>
        </w:rPr>
      </w:pPr>
    </w:p>
    <w:p w:rsidR="00652228" w:rsidRDefault="00652228" w:rsidP="009606C2">
      <w:pPr>
        <w:spacing w:line="360" w:lineRule="auto"/>
        <w:ind w:left="2160" w:hanging="720"/>
        <w:jc w:val="both"/>
        <w:rPr>
          <w:rFonts w:ascii="David" w:hAnsi="David"/>
          <w:rtl/>
        </w:rPr>
      </w:pPr>
      <w:r>
        <w:rPr>
          <w:rFonts w:ascii="David" w:hAnsi="David"/>
          <w:rtl/>
        </w:rPr>
        <w:t>3.10</w:t>
      </w:r>
      <w:r>
        <w:rPr>
          <w:rFonts w:ascii="David" w:hAnsi="David"/>
          <w:rtl/>
        </w:rPr>
        <w:tab/>
        <w:t xml:space="preserve">בשנת 2010, לאחר פטירת אבי הנתבעת החליטה אם הנתבעת למכור את דירת מגוריה, ברח' </w:t>
      </w:r>
      <w:r w:rsidR="009606C2">
        <w:rPr>
          <w:rFonts w:ascii="David" w:hAnsi="David"/>
        </w:rPr>
        <w:t>x</w:t>
      </w:r>
      <w:r>
        <w:rPr>
          <w:rFonts w:ascii="David" w:hAnsi="David"/>
          <w:rtl/>
        </w:rPr>
        <w:t xml:space="preserve"> רמת גן, בה התגוררה עם בעלה, כשהזכויות בה היו רשומות 1/3 על שם הנתבעת ו- 1/3 על שם כל אחד משני אחי הנתבעת. </w:t>
      </w:r>
    </w:p>
    <w:p w:rsidR="00652228" w:rsidRDefault="00652228" w:rsidP="00652228">
      <w:pPr>
        <w:spacing w:line="360" w:lineRule="auto"/>
        <w:ind w:left="2160" w:hanging="720"/>
        <w:jc w:val="both"/>
        <w:rPr>
          <w:rFonts w:ascii="David" w:hAnsi="David"/>
          <w:rtl/>
        </w:rPr>
      </w:pPr>
    </w:p>
    <w:p w:rsidR="00652228" w:rsidRDefault="00652228" w:rsidP="00652228">
      <w:pPr>
        <w:spacing w:line="360" w:lineRule="auto"/>
        <w:ind w:left="2160" w:hanging="720"/>
        <w:jc w:val="both"/>
        <w:rPr>
          <w:rFonts w:ascii="David" w:hAnsi="David"/>
          <w:rtl/>
        </w:rPr>
      </w:pPr>
      <w:r>
        <w:rPr>
          <w:rFonts w:ascii="David" w:hAnsi="David"/>
          <w:rtl/>
        </w:rPr>
        <w:t>3.11</w:t>
      </w:r>
      <w:r>
        <w:rPr>
          <w:rFonts w:ascii="David" w:hAnsi="David"/>
          <w:rtl/>
        </w:rPr>
        <w:tab/>
        <w:t xml:space="preserve">שוויה של דירת אם הנתבעת הוערך, באותה עת, בסכום של 2,400,000 ₪. </w:t>
      </w:r>
    </w:p>
    <w:p w:rsidR="00652228" w:rsidRDefault="00652228" w:rsidP="00652228">
      <w:pPr>
        <w:spacing w:line="360" w:lineRule="auto"/>
        <w:ind w:left="2160" w:hanging="720"/>
        <w:jc w:val="both"/>
        <w:rPr>
          <w:rFonts w:ascii="David" w:hAnsi="David"/>
          <w:rtl/>
        </w:rPr>
      </w:pPr>
    </w:p>
    <w:p w:rsidR="00652228" w:rsidRDefault="00652228" w:rsidP="00652228">
      <w:pPr>
        <w:spacing w:line="360" w:lineRule="auto"/>
        <w:ind w:left="2160" w:hanging="720"/>
        <w:jc w:val="both"/>
        <w:rPr>
          <w:rFonts w:ascii="David" w:hAnsi="David"/>
          <w:rtl/>
        </w:rPr>
      </w:pPr>
      <w:r>
        <w:rPr>
          <w:rFonts w:ascii="David" w:hAnsi="David"/>
          <w:rtl/>
        </w:rPr>
        <w:t>3.12</w:t>
      </w:r>
      <w:r>
        <w:rPr>
          <w:rFonts w:ascii="David" w:hAnsi="David"/>
          <w:rtl/>
        </w:rPr>
        <w:tab/>
        <w:t xml:space="preserve">אם הנתבעת הציעה לבני הזוג לרכוש את זכויותיהם של שני אחי הנתבעת בדירה. </w:t>
      </w:r>
    </w:p>
    <w:p w:rsidR="00652228" w:rsidRDefault="00652228" w:rsidP="00652228">
      <w:pPr>
        <w:spacing w:line="360" w:lineRule="auto"/>
        <w:ind w:left="2160" w:hanging="720"/>
        <w:jc w:val="both"/>
        <w:rPr>
          <w:rFonts w:ascii="David" w:hAnsi="David"/>
          <w:rtl/>
        </w:rPr>
      </w:pPr>
    </w:p>
    <w:p w:rsidR="00652228" w:rsidRDefault="00652228" w:rsidP="00652228">
      <w:pPr>
        <w:spacing w:line="360" w:lineRule="auto"/>
        <w:ind w:left="2160" w:hanging="720"/>
        <w:jc w:val="both"/>
        <w:rPr>
          <w:rFonts w:ascii="David" w:hAnsi="David"/>
          <w:rtl/>
        </w:rPr>
      </w:pPr>
      <w:r>
        <w:rPr>
          <w:rFonts w:ascii="David" w:hAnsi="David"/>
          <w:rtl/>
        </w:rPr>
        <w:t>3.13</w:t>
      </w:r>
      <w:r>
        <w:rPr>
          <w:rFonts w:ascii="David" w:hAnsi="David"/>
          <w:rtl/>
        </w:rPr>
        <w:tab/>
        <w:t xml:space="preserve">על מנת לממן את רכישת זכויות שני אחי הנתבעת החזירה הנתבעת ביום 26.1.10 לחשבון המשותף סך של 1,730,000 ₪. </w:t>
      </w:r>
    </w:p>
    <w:p w:rsidR="00652228" w:rsidRDefault="00652228" w:rsidP="00652228">
      <w:pPr>
        <w:spacing w:line="360" w:lineRule="auto"/>
        <w:ind w:left="2160" w:hanging="720"/>
        <w:jc w:val="both"/>
        <w:rPr>
          <w:rFonts w:ascii="David" w:hAnsi="David"/>
          <w:rtl/>
        </w:rPr>
      </w:pPr>
    </w:p>
    <w:p w:rsidR="00652228" w:rsidRDefault="00652228" w:rsidP="00652228">
      <w:pPr>
        <w:spacing w:line="360" w:lineRule="auto"/>
        <w:ind w:left="2160" w:hanging="720"/>
        <w:jc w:val="both"/>
        <w:rPr>
          <w:rFonts w:ascii="David" w:hAnsi="David"/>
          <w:rtl/>
        </w:rPr>
      </w:pPr>
      <w:r>
        <w:rPr>
          <w:rFonts w:ascii="David" w:hAnsi="David"/>
          <w:rtl/>
        </w:rPr>
        <w:t>3.14</w:t>
      </w:r>
      <w:r>
        <w:rPr>
          <w:rFonts w:ascii="David" w:hAnsi="David"/>
          <w:rtl/>
        </w:rPr>
        <w:tab/>
        <w:t xml:space="preserve">הנתבעת העבירה  סכום  של 1,690,769 ₪, כדלקמן: </w:t>
      </w:r>
    </w:p>
    <w:p w:rsidR="00652228" w:rsidRDefault="00652228" w:rsidP="00652228">
      <w:pPr>
        <w:spacing w:line="360" w:lineRule="auto"/>
        <w:ind w:left="2160" w:hanging="720"/>
        <w:jc w:val="both"/>
        <w:rPr>
          <w:rFonts w:ascii="David" w:hAnsi="David"/>
          <w:rtl/>
        </w:rPr>
      </w:pPr>
    </w:p>
    <w:p w:rsidR="00652228" w:rsidRDefault="00652228" w:rsidP="00652228">
      <w:pPr>
        <w:pStyle w:val="ad"/>
        <w:numPr>
          <w:ilvl w:val="0"/>
          <w:numId w:val="2"/>
        </w:numPr>
        <w:spacing w:line="360" w:lineRule="auto"/>
        <w:jc w:val="both"/>
        <w:rPr>
          <w:rFonts w:ascii="David" w:hAnsi="David"/>
          <w:rtl/>
        </w:rPr>
      </w:pPr>
      <w:r>
        <w:rPr>
          <w:rFonts w:ascii="David" w:hAnsi="David"/>
          <w:rtl/>
        </w:rPr>
        <w:t xml:space="preserve">ביום 10.3.10 הועבר סך של 400,000 ₪ לכל אחד מאחיה. </w:t>
      </w:r>
    </w:p>
    <w:p w:rsidR="00652228" w:rsidRDefault="00652228" w:rsidP="00652228">
      <w:pPr>
        <w:pStyle w:val="ad"/>
        <w:numPr>
          <w:ilvl w:val="0"/>
          <w:numId w:val="2"/>
        </w:numPr>
        <w:spacing w:line="360" w:lineRule="auto"/>
        <w:jc w:val="both"/>
        <w:rPr>
          <w:rFonts w:ascii="David" w:hAnsi="David"/>
        </w:rPr>
      </w:pPr>
      <w:r>
        <w:rPr>
          <w:rFonts w:ascii="David" w:hAnsi="David"/>
          <w:rtl/>
        </w:rPr>
        <w:t xml:space="preserve">ביום 21.4.10 הועבר סך של 30,769 לצורך תשלום מס שבח ומס רכישה. </w:t>
      </w:r>
    </w:p>
    <w:p w:rsidR="00652228" w:rsidRDefault="00652228" w:rsidP="00652228">
      <w:pPr>
        <w:pStyle w:val="ad"/>
        <w:numPr>
          <w:ilvl w:val="0"/>
          <w:numId w:val="2"/>
        </w:numPr>
        <w:spacing w:line="360" w:lineRule="auto"/>
        <w:jc w:val="both"/>
        <w:rPr>
          <w:rFonts w:ascii="David" w:hAnsi="David"/>
        </w:rPr>
      </w:pPr>
      <w:r>
        <w:rPr>
          <w:rFonts w:ascii="David" w:hAnsi="David"/>
          <w:rtl/>
        </w:rPr>
        <w:t xml:space="preserve">ביום 5.10.10 הועבר סך של 860,000 ₪ לאם הנתבעת. </w:t>
      </w:r>
    </w:p>
    <w:p w:rsidR="00652228" w:rsidRDefault="00652228" w:rsidP="00652228">
      <w:pPr>
        <w:spacing w:line="360" w:lineRule="auto"/>
        <w:ind w:left="1440" w:hanging="720"/>
        <w:jc w:val="both"/>
        <w:rPr>
          <w:rFonts w:ascii="Arial" w:hAnsi="Arial"/>
          <w:noProof w:val="0"/>
          <w:rtl/>
        </w:rPr>
      </w:pPr>
    </w:p>
    <w:p w:rsidR="00652228" w:rsidRDefault="00652228" w:rsidP="00A7120F">
      <w:pPr>
        <w:spacing w:line="360" w:lineRule="auto"/>
        <w:ind w:left="1440" w:hanging="720"/>
        <w:jc w:val="both"/>
        <w:rPr>
          <w:rFonts w:ascii="Arial" w:hAnsi="Arial"/>
          <w:noProof w:val="0"/>
          <w:rtl/>
        </w:rPr>
      </w:pPr>
      <w:r>
        <w:rPr>
          <w:rFonts w:ascii="Arial" w:hAnsi="Arial"/>
          <w:noProof w:val="0"/>
          <w:rtl/>
        </w:rPr>
        <w:lastRenderedPageBreak/>
        <w:t>3.15</w:t>
      </w:r>
      <w:r>
        <w:rPr>
          <w:rFonts w:ascii="Arial" w:hAnsi="Arial"/>
          <w:noProof w:val="0"/>
          <w:rtl/>
        </w:rPr>
        <w:tab/>
        <w:t>משיקולים שונים הוסכם בין התובע לנתבעת שרכישת הזכויות בדירה ברח' ב</w:t>
      </w:r>
      <w:r w:rsidR="00A7120F">
        <w:rPr>
          <w:rFonts w:ascii="Arial" w:hAnsi="Arial" w:hint="cs"/>
          <w:noProof w:val="0"/>
          <w:rtl/>
        </w:rPr>
        <w:t>'</w:t>
      </w:r>
      <w:r>
        <w:rPr>
          <w:rFonts w:ascii="Arial" w:hAnsi="Arial"/>
          <w:noProof w:val="0"/>
          <w:rtl/>
        </w:rPr>
        <w:t xml:space="preserve"> ירשמו על שם הנתבעת, בנאמנות עבורו.</w:t>
      </w:r>
    </w:p>
    <w:p w:rsidR="00652228" w:rsidRDefault="00652228" w:rsidP="00652228">
      <w:pPr>
        <w:spacing w:line="360" w:lineRule="auto"/>
        <w:ind w:left="1440" w:hanging="720"/>
        <w:jc w:val="both"/>
        <w:rPr>
          <w:rFonts w:ascii="Arial" w:hAnsi="Arial"/>
          <w:noProof w:val="0"/>
          <w:rtl/>
        </w:rPr>
      </w:pPr>
    </w:p>
    <w:p w:rsidR="00652228" w:rsidRDefault="00652228" w:rsidP="00A7120F">
      <w:pPr>
        <w:spacing w:line="360" w:lineRule="auto"/>
        <w:ind w:left="1440" w:hanging="720"/>
        <w:jc w:val="both"/>
        <w:rPr>
          <w:rFonts w:ascii="Arial" w:hAnsi="Arial"/>
          <w:noProof w:val="0"/>
          <w:rtl/>
        </w:rPr>
      </w:pPr>
      <w:r>
        <w:rPr>
          <w:rFonts w:ascii="Arial" w:hAnsi="Arial"/>
          <w:noProof w:val="0"/>
          <w:rtl/>
        </w:rPr>
        <w:t>3.16</w:t>
      </w:r>
      <w:r>
        <w:rPr>
          <w:rFonts w:ascii="Arial" w:hAnsi="Arial"/>
          <w:noProof w:val="0"/>
          <w:rtl/>
        </w:rPr>
        <w:tab/>
        <w:t>משנת 2010 מתגוררים בדירה ברח' ב</w:t>
      </w:r>
      <w:r w:rsidR="00A7120F">
        <w:rPr>
          <w:rFonts w:ascii="Arial" w:hAnsi="Arial" w:hint="cs"/>
          <w:noProof w:val="0"/>
          <w:rtl/>
        </w:rPr>
        <w:t>'</w:t>
      </w:r>
      <w:r>
        <w:rPr>
          <w:rFonts w:ascii="Arial" w:hAnsi="Arial"/>
          <w:noProof w:val="0"/>
          <w:rtl/>
        </w:rPr>
        <w:t xml:space="preserve"> בני הזוג יחד עם ילדיהם.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3.17</w:t>
      </w:r>
      <w:r>
        <w:rPr>
          <w:rFonts w:ascii="Arial" w:hAnsi="Arial"/>
          <w:noProof w:val="0"/>
          <w:rtl/>
        </w:rPr>
        <w:tab/>
        <w:t xml:space="preserve">התובע טוען, שהנתבעת הוליכה אותו שולל, כשהציגה מצג שווא, כשהסכום שישולם לשני אחיה יהא 1,600,000 ₪, כשבפועל שולם לכל אחד מהאחים רק 400,000 ₪, סה"כ 800,000 ₪, המהווה מחצית מהסכום שהיה אמור להיות משולם לאחיה וסכום של 860,000 ₪ הועבר לאמה. ולראיה צרף התובע את אישורי מס שבח לפיו נמכרה הדירה כתפוסה לשני אחיה בסכום של 800,000 ₪ בלבד.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3.18</w:t>
      </w:r>
      <w:r>
        <w:rPr>
          <w:rFonts w:ascii="Arial" w:hAnsi="Arial"/>
          <w:noProof w:val="0"/>
          <w:rtl/>
        </w:rPr>
        <w:tab/>
        <w:t xml:space="preserve">התובע טוען שפנה לנתבעת בבקשה לקבל את הכספים שהעביר ממימוש רכושו בארה"ב וכן את ההפרש שהעבירה הנתבעת לאם בגין רכישת חלקם של האחים, אך הנתבעת סירבה לעשות כן וטענה בבית הדין הרבני, בתביעה הרכושית שהגישה, שבין הצדדים מתקיימת הפרדה רכושית. </w:t>
      </w:r>
    </w:p>
    <w:p w:rsidR="00652228" w:rsidRDefault="00652228" w:rsidP="00652228">
      <w:pPr>
        <w:spacing w:line="360" w:lineRule="auto"/>
        <w:ind w:left="1440" w:hanging="720"/>
        <w:jc w:val="both"/>
        <w:rPr>
          <w:rFonts w:ascii="Arial" w:hAnsi="Arial"/>
          <w:noProof w:val="0"/>
          <w:rtl/>
        </w:rPr>
      </w:pPr>
    </w:p>
    <w:p w:rsidR="00652228" w:rsidRDefault="00652228" w:rsidP="006363F6">
      <w:pPr>
        <w:spacing w:line="360" w:lineRule="auto"/>
        <w:ind w:left="1440" w:hanging="720"/>
        <w:jc w:val="both"/>
        <w:rPr>
          <w:rFonts w:ascii="Arial" w:hAnsi="Arial"/>
          <w:noProof w:val="0"/>
          <w:rtl/>
        </w:rPr>
      </w:pPr>
      <w:r>
        <w:rPr>
          <w:rFonts w:ascii="Arial" w:hAnsi="Arial"/>
          <w:noProof w:val="0"/>
          <w:rtl/>
        </w:rPr>
        <w:t>3.19</w:t>
      </w:r>
      <w:r>
        <w:rPr>
          <w:rFonts w:ascii="Arial" w:hAnsi="Arial"/>
          <w:noProof w:val="0"/>
          <w:rtl/>
        </w:rPr>
        <w:tab/>
        <w:t>ביום הגשת הבקשה ליישוב סכסוך ובמהלך הימים שלאחר מכן ביצעה הנתבעת עשרות פעולות בני"ע של מכירת ני"ע, קרנות ומט"ח בסכום של 1,904,386 ₪ אשר הועברו לחשבון אחר</w:t>
      </w:r>
      <w:r w:rsidR="006363F6">
        <w:rPr>
          <w:rFonts w:ascii="Arial" w:hAnsi="Arial" w:hint="cs"/>
          <w:noProof w:val="0"/>
          <w:rtl/>
        </w:rPr>
        <w:t>, שהתובע אינו יודע.</w:t>
      </w:r>
      <w:r>
        <w:rPr>
          <w:rFonts w:ascii="Arial" w:hAnsi="Arial"/>
          <w:noProof w:val="0"/>
          <w:rtl/>
        </w:rPr>
        <w:t xml:space="preserve">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3.20</w:t>
      </w:r>
      <w:r>
        <w:rPr>
          <w:rFonts w:ascii="Arial" w:hAnsi="Arial"/>
          <w:noProof w:val="0"/>
          <w:rtl/>
        </w:rPr>
        <w:tab/>
        <w:t xml:space="preserve">עוד טוען התובע, שבמהלך שנות נישואיהם נהגה הנתבעת להעביר, דרך קבע, מאחורי גבו, כספים מהחשבון המשותף לחשבנות בנק על שמה בלבד או על שמה ועל שם אמה יחד.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3.21</w:t>
      </w:r>
      <w:r>
        <w:rPr>
          <w:rFonts w:ascii="Arial" w:hAnsi="Arial"/>
          <w:noProof w:val="0"/>
          <w:rtl/>
        </w:rPr>
        <w:tab/>
        <w:t xml:space="preserve">התובע טוען שבדרך זו צברה הנתבעת בחשבונות הבנק, המתנהלים על שמה או ביחד עם אמה, כספים בסכומי עתק, בהיקפים שאינם ידועים לו.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3.22</w:t>
      </w:r>
      <w:r>
        <w:rPr>
          <w:rFonts w:ascii="Arial" w:hAnsi="Arial"/>
          <w:noProof w:val="0"/>
          <w:rtl/>
        </w:rPr>
        <w:tab/>
        <w:t xml:space="preserve">התובע טוען שיש במעשיה של הנתבעת מעשי גזל והפרה של הסכמי הנאמנות. </w:t>
      </w:r>
    </w:p>
    <w:p w:rsidR="00652228" w:rsidRDefault="00652228" w:rsidP="00652228">
      <w:pPr>
        <w:bidi w:val="0"/>
        <w:rPr>
          <w:rFonts w:ascii="Arial" w:hAnsi="Arial"/>
          <w:noProof w:val="0"/>
        </w:rPr>
      </w:pPr>
      <w:r>
        <w:rPr>
          <w:rFonts w:ascii="Arial" w:hAnsi="Arial"/>
          <w:noProof w:val="0"/>
          <w:rtl/>
        </w:rPr>
        <w:br w:type="page"/>
      </w:r>
    </w:p>
    <w:p w:rsidR="00652228" w:rsidRDefault="00652228" w:rsidP="00652228">
      <w:pPr>
        <w:spacing w:line="360" w:lineRule="auto"/>
        <w:jc w:val="both"/>
        <w:rPr>
          <w:rFonts w:ascii="Arial" w:hAnsi="Arial"/>
          <w:noProof w:val="0"/>
          <w:rtl/>
        </w:rPr>
      </w:pPr>
      <w:r>
        <w:rPr>
          <w:rFonts w:ascii="Arial" w:hAnsi="Arial"/>
          <w:noProof w:val="0"/>
          <w:rtl/>
        </w:rPr>
        <w:lastRenderedPageBreak/>
        <w:t>4.</w:t>
      </w:r>
      <w:r>
        <w:rPr>
          <w:rFonts w:ascii="Arial" w:hAnsi="Arial"/>
          <w:noProof w:val="0"/>
          <w:rtl/>
        </w:rPr>
        <w:tab/>
      </w:r>
      <w:r>
        <w:rPr>
          <w:rFonts w:ascii="Arial" w:hAnsi="Arial"/>
          <w:b/>
          <w:bCs/>
          <w:noProof w:val="0"/>
          <w:u w:val="single"/>
          <w:rtl/>
        </w:rPr>
        <w:t>טענות הנתבעת בכתב הגנתה</w:t>
      </w:r>
    </w:p>
    <w:p w:rsidR="00652228" w:rsidRDefault="00652228" w:rsidP="00652228">
      <w:pPr>
        <w:spacing w:line="360" w:lineRule="auto"/>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4.1</w:t>
      </w:r>
      <w:r>
        <w:rPr>
          <w:rFonts w:ascii="Arial" w:hAnsi="Arial"/>
          <w:noProof w:val="0"/>
          <w:rtl/>
        </w:rPr>
        <w:tab/>
        <w:t xml:space="preserve">הנתבעת העלתה טענה מקדמית והיא שיש לדחות את תביעת התובע למתן חשבונות מחוסר סמכות, טענה שהוכרעה ביום 26.11.22, בה נקבע  שיש לבימ"ש זה סמכות לדון בתביעת התובע למתן חשבונות.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4.2</w:t>
      </w:r>
      <w:r>
        <w:rPr>
          <w:rFonts w:ascii="Arial" w:hAnsi="Arial"/>
          <w:noProof w:val="0"/>
          <w:rtl/>
        </w:rPr>
        <w:tab/>
        <w:t xml:space="preserve">לגופו של עניין, הכחישה הנתבעת בכתב הגנתה את כל טענות התובע וטענה שלתובע הייתה שליטה מלאה על החשבון המשותף וכי הוא מודע לעובדה, שהכספים נמשכו לצורך תשלומי המחייה השוטפים של בני המשפחה.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4.3</w:t>
      </w:r>
      <w:r>
        <w:rPr>
          <w:rFonts w:ascii="Arial" w:hAnsi="Arial"/>
          <w:noProof w:val="0"/>
          <w:rtl/>
        </w:rPr>
        <w:tab/>
        <w:t xml:space="preserve">עוד נטען ע"י הנתבעת, שלא התקיימה בין בני הזוג חובת נאמנות וכי על התובע להוכיח את טענת הגזל  הנטענת על ידו.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4.4</w:t>
      </w:r>
      <w:r>
        <w:rPr>
          <w:rFonts w:ascii="Arial" w:hAnsi="Arial"/>
          <w:noProof w:val="0"/>
          <w:rtl/>
        </w:rPr>
        <w:tab/>
        <w:t xml:space="preserve">עוד טוענת הנתבעת, שבמסגרת החיים המשותפים נהג התובע לבצע העברות כספים על מנת להכשיר את מעשיו ולהעלים מהרשויות את הרווחים מעסקיו. </w:t>
      </w:r>
    </w:p>
    <w:p w:rsidR="00652228" w:rsidRDefault="00652228" w:rsidP="00652228">
      <w:pPr>
        <w:spacing w:line="360" w:lineRule="auto"/>
        <w:ind w:left="1440" w:hanging="720"/>
        <w:jc w:val="both"/>
        <w:rPr>
          <w:rFonts w:ascii="Arial" w:hAnsi="Arial"/>
          <w:noProof w:val="0"/>
          <w:rtl/>
        </w:rPr>
      </w:pPr>
    </w:p>
    <w:p w:rsidR="00652228" w:rsidRDefault="00652228" w:rsidP="00A7120F">
      <w:pPr>
        <w:spacing w:line="360" w:lineRule="auto"/>
        <w:ind w:left="1440" w:hanging="720"/>
        <w:jc w:val="both"/>
        <w:rPr>
          <w:rFonts w:ascii="Arial" w:hAnsi="Arial"/>
          <w:noProof w:val="0"/>
          <w:rtl/>
        </w:rPr>
      </w:pPr>
      <w:r>
        <w:rPr>
          <w:rFonts w:ascii="Arial" w:hAnsi="Arial"/>
          <w:noProof w:val="0"/>
          <w:rtl/>
        </w:rPr>
        <w:t>4.5</w:t>
      </w:r>
      <w:r>
        <w:rPr>
          <w:rFonts w:ascii="Arial" w:hAnsi="Arial"/>
          <w:noProof w:val="0"/>
          <w:rtl/>
        </w:rPr>
        <w:tab/>
        <w:t xml:space="preserve">לגבי הכספים בסכום של 1,904,386.09 ₪ שהועברו ביום 30.5.19 מחשבון האם טענה הנתבעת שסכום זה הועבר לצורך תשלומי מיסים עבור הקרקע </w:t>
      </w:r>
      <w:r w:rsidR="00A7120F">
        <w:rPr>
          <w:rFonts w:ascii="Arial" w:hAnsi="Arial" w:hint="cs"/>
          <w:noProof w:val="0"/>
          <w:rtl/>
        </w:rPr>
        <w:t>בג'</w:t>
      </w:r>
      <w:r>
        <w:rPr>
          <w:rFonts w:ascii="Arial" w:hAnsi="Arial"/>
          <w:noProof w:val="0"/>
          <w:rtl/>
        </w:rPr>
        <w:t>, השייכת לאם.</w:t>
      </w:r>
    </w:p>
    <w:p w:rsidR="00652228" w:rsidRDefault="00652228" w:rsidP="00652228">
      <w:pPr>
        <w:spacing w:line="360" w:lineRule="auto"/>
        <w:jc w:val="both"/>
        <w:rPr>
          <w:rFonts w:ascii="Arial" w:hAnsi="Arial"/>
          <w:noProof w:val="0"/>
          <w:rtl/>
        </w:rPr>
      </w:pPr>
    </w:p>
    <w:p w:rsidR="00652228" w:rsidRDefault="00652228" w:rsidP="00652228">
      <w:pPr>
        <w:spacing w:line="360" w:lineRule="auto"/>
        <w:jc w:val="both"/>
        <w:rPr>
          <w:rFonts w:ascii="Arial" w:hAnsi="Arial"/>
          <w:noProof w:val="0"/>
          <w:rtl/>
        </w:rPr>
      </w:pPr>
      <w:r>
        <w:rPr>
          <w:rFonts w:ascii="Arial" w:hAnsi="Arial"/>
          <w:noProof w:val="0"/>
          <w:rtl/>
        </w:rPr>
        <w:t>5.</w:t>
      </w:r>
      <w:r>
        <w:rPr>
          <w:rFonts w:ascii="Arial" w:hAnsi="Arial"/>
          <w:noProof w:val="0"/>
          <w:rtl/>
        </w:rPr>
        <w:tab/>
      </w:r>
      <w:r>
        <w:rPr>
          <w:rFonts w:ascii="Arial" w:hAnsi="Arial"/>
          <w:b/>
          <w:bCs/>
          <w:noProof w:val="0"/>
          <w:u w:val="single"/>
          <w:rtl/>
        </w:rPr>
        <w:t>כתב הגנה מטעם אם הנתבעת</w:t>
      </w:r>
    </w:p>
    <w:p w:rsidR="00652228" w:rsidRDefault="00652228" w:rsidP="00652228">
      <w:pPr>
        <w:spacing w:line="360" w:lineRule="auto"/>
        <w:ind w:left="720"/>
        <w:jc w:val="both"/>
        <w:rPr>
          <w:rFonts w:ascii="Arial" w:hAnsi="Arial"/>
          <w:noProof w:val="0"/>
          <w:rtl/>
        </w:rPr>
      </w:pPr>
    </w:p>
    <w:p w:rsidR="00652228" w:rsidRDefault="00652228" w:rsidP="00652228">
      <w:pPr>
        <w:spacing w:line="360" w:lineRule="auto"/>
        <w:ind w:left="720"/>
        <w:jc w:val="both"/>
        <w:rPr>
          <w:rFonts w:ascii="Arial" w:hAnsi="Arial"/>
          <w:noProof w:val="0"/>
          <w:rtl/>
        </w:rPr>
      </w:pPr>
      <w:r>
        <w:rPr>
          <w:rFonts w:ascii="Arial" w:hAnsi="Arial"/>
          <w:noProof w:val="0"/>
          <w:rtl/>
        </w:rPr>
        <w:t>5.1</w:t>
      </w:r>
      <w:r>
        <w:rPr>
          <w:rFonts w:ascii="Arial" w:hAnsi="Arial"/>
          <w:noProof w:val="0"/>
          <w:rtl/>
        </w:rPr>
        <w:tab/>
        <w:t>ביום 5.4.20 הוגש כתב הגנה מטעם אם הנתבעת, בה טענה להיעדר יחסי נאמנות</w:t>
      </w:r>
      <w:r>
        <w:rPr>
          <w:rFonts w:ascii="Arial" w:hAnsi="Arial"/>
          <w:noProof w:val="0"/>
          <w:rtl/>
        </w:rPr>
        <w:tab/>
        <w:t xml:space="preserve"> בינה לבין התובע, המזכה אותו בקבלת  חשבונותיה.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5.2</w:t>
      </w:r>
      <w:r>
        <w:rPr>
          <w:rFonts w:ascii="Arial" w:hAnsi="Arial"/>
          <w:noProof w:val="0"/>
          <w:rtl/>
        </w:rPr>
        <w:tab/>
        <w:t xml:space="preserve">אם הנתבעת טוענת, שלתובע אין כל זכות בכספים, המצויים ברשותה והמהווים קניינה.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5.3</w:t>
      </w:r>
      <w:r>
        <w:rPr>
          <w:rFonts w:ascii="Arial" w:hAnsi="Arial"/>
          <w:noProof w:val="0"/>
          <w:rtl/>
        </w:rPr>
        <w:tab/>
        <w:t xml:space="preserve">לעניין הסכום של 275,000 $, טוענת אם הנתבעת, בסעיף 20 לכתב הגנתה, "כי בשנת 2007 לערך קיבלו הנתבעת 2 ובעלה ז"ל, מהתובע </w:t>
      </w:r>
      <w:r>
        <w:rPr>
          <w:rFonts w:ascii="Arial" w:hAnsi="Arial"/>
          <w:noProof w:val="0"/>
          <w:u w:val="single"/>
          <w:rtl/>
        </w:rPr>
        <w:t xml:space="preserve">במתנה </w:t>
      </w:r>
      <w:r>
        <w:rPr>
          <w:rFonts w:ascii="Arial" w:hAnsi="Arial"/>
          <w:noProof w:val="0"/>
          <w:rtl/>
        </w:rPr>
        <w:t xml:space="preserve"> סכום כספי שהינו שווה ערך לסכום המצוין לעיל".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b/>
          <w:bCs/>
          <w:noProof w:val="0"/>
          <w:rtl/>
        </w:rPr>
      </w:pPr>
      <w:r>
        <w:rPr>
          <w:rFonts w:ascii="Arial" w:hAnsi="Arial"/>
          <w:noProof w:val="0"/>
          <w:rtl/>
        </w:rPr>
        <w:tab/>
        <w:t xml:space="preserve">ובהמשך סעיף 20 לכתב ההגנה מציינת אם הנתבעת: </w:t>
      </w:r>
    </w:p>
    <w:p w:rsidR="00652228" w:rsidRDefault="00652228" w:rsidP="00652228">
      <w:pPr>
        <w:spacing w:line="360" w:lineRule="auto"/>
        <w:ind w:left="1440" w:hanging="720"/>
        <w:jc w:val="both"/>
        <w:rPr>
          <w:rFonts w:ascii="Arial" w:hAnsi="Arial"/>
          <w:b/>
          <w:bCs/>
          <w:noProof w:val="0"/>
          <w:rtl/>
        </w:rPr>
      </w:pPr>
    </w:p>
    <w:p w:rsidR="00652228" w:rsidRDefault="00652228" w:rsidP="00652228">
      <w:pPr>
        <w:spacing w:line="360" w:lineRule="auto"/>
        <w:ind w:left="2160" w:right="851"/>
        <w:jc w:val="both"/>
        <w:rPr>
          <w:rFonts w:ascii="Arial" w:hAnsi="Arial"/>
          <w:b/>
          <w:bCs/>
          <w:noProof w:val="0"/>
          <w:rtl/>
        </w:rPr>
      </w:pPr>
      <w:r>
        <w:rPr>
          <w:rFonts w:ascii="Arial" w:hAnsi="Arial"/>
          <w:b/>
          <w:bCs/>
          <w:noProof w:val="0"/>
          <w:rtl/>
        </w:rPr>
        <w:t xml:space="preserve">"התובע אשר רכש כבוד, הערכה והוקרה לנתבעת 2 ולבעלה ז"ל ואשר הפציר בפניהם בכל הזדמנות, ופרט בפני בעלה ז"ל של נתבעת 2, כי הנו אדם מבוסס ואמיד, העניק להם מתנה כספית, </w:t>
      </w:r>
      <w:r>
        <w:rPr>
          <w:rFonts w:ascii="Arial" w:hAnsi="Arial"/>
          <w:b/>
          <w:bCs/>
          <w:noProof w:val="0"/>
          <w:rtl/>
        </w:rPr>
        <w:lastRenderedPageBreak/>
        <w:t xml:space="preserve">מרצונו החופשי, כמחווה של רצון טוב והוקרה להורי אשתו באותה עת". </w:t>
      </w:r>
    </w:p>
    <w:p w:rsidR="00652228" w:rsidRDefault="00652228" w:rsidP="00652228">
      <w:pPr>
        <w:spacing w:line="360" w:lineRule="auto"/>
        <w:jc w:val="both"/>
        <w:rPr>
          <w:rFonts w:ascii="Arial" w:hAnsi="Arial"/>
          <w:noProof w:val="0"/>
          <w:rtl/>
        </w:rPr>
      </w:pPr>
    </w:p>
    <w:p w:rsidR="00652228" w:rsidRDefault="00652228" w:rsidP="00652228">
      <w:pPr>
        <w:spacing w:line="360" w:lineRule="auto"/>
        <w:jc w:val="both"/>
        <w:rPr>
          <w:rFonts w:ascii="Arial" w:hAnsi="Arial"/>
          <w:noProof w:val="0"/>
          <w:rtl/>
        </w:rPr>
      </w:pPr>
      <w:r>
        <w:rPr>
          <w:rFonts w:ascii="Arial" w:hAnsi="Arial"/>
          <w:noProof w:val="0"/>
          <w:rtl/>
        </w:rPr>
        <w:tab/>
        <w:t xml:space="preserve">5.4 </w:t>
      </w:r>
      <w:r>
        <w:rPr>
          <w:rFonts w:ascii="Arial" w:hAnsi="Arial"/>
          <w:noProof w:val="0"/>
          <w:rtl/>
        </w:rPr>
        <w:tab/>
        <w:t>כן טוענת אם הנתבעת להתיישנות לגבי הסכום של 275,000 $.</w:t>
      </w:r>
    </w:p>
    <w:p w:rsidR="00652228" w:rsidRDefault="00652228" w:rsidP="00652228">
      <w:pPr>
        <w:spacing w:line="360" w:lineRule="auto"/>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5.5</w:t>
      </w:r>
      <w:r>
        <w:rPr>
          <w:rFonts w:ascii="Arial" w:hAnsi="Arial"/>
          <w:noProof w:val="0"/>
          <w:rtl/>
        </w:rPr>
        <w:tab/>
        <w:t xml:space="preserve">לגבי הסכום של 860,000 ₪ אשר הועברו לאם הנתבעת ולא לאחיה של הנתבעת, טוענת אם הנתבעת, שסכום זה הועבר לה ע"י בתה ולא ע"י התובע ועל כן אין יריבות בינה לבין התובע לגבי העברה זו.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5.6</w:t>
      </w:r>
      <w:r>
        <w:rPr>
          <w:rFonts w:ascii="Arial" w:hAnsi="Arial"/>
          <w:noProof w:val="0"/>
          <w:rtl/>
        </w:rPr>
        <w:tab/>
        <w:t xml:space="preserve">אם הנתבעת ממשיכה וטוענת, שקיומה של זכות תביעה לגבי מתן חשבונות לגבי יתר הכספים צריכה להתברר בין התובע לנתבעת בלבד. </w:t>
      </w:r>
    </w:p>
    <w:p w:rsidR="00652228" w:rsidRDefault="00652228" w:rsidP="00652228">
      <w:pPr>
        <w:spacing w:line="360" w:lineRule="auto"/>
        <w:jc w:val="both"/>
        <w:rPr>
          <w:rFonts w:ascii="Arial" w:hAnsi="Arial"/>
          <w:noProof w:val="0"/>
          <w:rtl/>
        </w:rPr>
      </w:pPr>
    </w:p>
    <w:p w:rsidR="00652228" w:rsidRDefault="00652228" w:rsidP="00652228">
      <w:pPr>
        <w:spacing w:line="360" w:lineRule="auto"/>
        <w:jc w:val="both"/>
        <w:rPr>
          <w:rFonts w:ascii="Arial" w:hAnsi="Arial"/>
          <w:noProof w:val="0"/>
          <w:rtl/>
        </w:rPr>
      </w:pPr>
      <w:r>
        <w:rPr>
          <w:rFonts w:ascii="Arial" w:hAnsi="Arial"/>
          <w:noProof w:val="0"/>
          <w:rtl/>
        </w:rPr>
        <w:t>6.</w:t>
      </w:r>
      <w:r>
        <w:rPr>
          <w:rFonts w:ascii="Arial" w:hAnsi="Arial"/>
          <w:noProof w:val="0"/>
          <w:rtl/>
        </w:rPr>
        <w:tab/>
      </w:r>
      <w:r>
        <w:rPr>
          <w:rFonts w:ascii="Arial" w:hAnsi="Arial"/>
          <w:b/>
          <w:bCs/>
          <w:noProof w:val="0"/>
          <w:u w:val="single"/>
          <w:rtl/>
        </w:rPr>
        <w:t>המצב המשפטי</w:t>
      </w:r>
    </w:p>
    <w:p w:rsidR="00652228" w:rsidRDefault="00652228" w:rsidP="00652228">
      <w:pPr>
        <w:spacing w:line="360" w:lineRule="auto"/>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6.1</w:t>
      </w:r>
      <w:r>
        <w:rPr>
          <w:rFonts w:ascii="Arial" w:hAnsi="Arial"/>
          <w:noProof w:val="0"/>
          <w:rtl/>
        </w:rPr>
        <w:tab/>
        <w:t xml:space="preserve">כב' השופט אורי גורן בספרו </w:t>
      </w:r>
      <w:r>
        <w:rPr>
          <w:rFonts w:ascii="Arial" w:hAnsi="Arial"/>
          <w:bCs/>
          <w:noProof w:val="0"/>
          <w:rtl/>
        </w:rPr>
        <w:t xml:space="preserve">סוגיות בסדר דין אזרחי </w:t>
      </w:r>
      <w:r>
        <w:rPr>
          <w:rFonts w:ascii="Arial" w:hAnsi="Arial"/>
          <w:noProof w:val="0"/>
          <w:rtl/>
        </w:rPr>
        <w:t xml:space="preserve">(מהדורה 12, 2015) בפרק "מתן חשבונות" (עמ' 818, 820, 821 ו-822) מפרט את הכללים הקיימים בתביעה למתן חשבונות והם: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2160" w:right="851" w:hanging="720"/>
        <w:jc w:val="both"/>
        <w:rPr>
          <w:rFonts w:ascii="Arial" w:hAnsi="Arial"/>
          <w:b/>
          <w:bCs/>
          <w:noProof w:val="0"/>
          <w:rtl/>
        </w:rPr>
      </w:pPr>
      <w:r>
        <w:rPr>
          <w:rFonts w:ascii="Arial" w:hAnsi="Arial"/>
          <w:noProof w:val="0"/>
          <w:rtl/>
        </w:rPr>
        <w:t>6.1.1</w:t>
      </w:r>
      <w:r>
        <w:rPr>
          <w:rFonts w:ascii="Arial" w:hAnsi="Arial"/>
          <w:noProof w:val="0"/>
          <w:rtl/>
        </w:rPr>
        <w:tab/>
      </w:r>
      <w:r>
        <w:rPr>
          <w:rFonts w:ascii="Arial" w:hAnsi="Arial"/>
          <w:b/>
          <w:bCs/>
          <w:noProof w:val="0"/>
          <w:rtl/>
        </w:rPr>
        <w:t xml:space="preserve">"תביעה למתן חשבונות צריך שתתבסס על קיומה של מערכת יחסים מיוחדת בין התובע לנתבע המצדיקה מתן חשבונות. כך, לדוגמא, מוכרת הזכות לקבל חשבונות כאשר בין הצדדים שררו יחסים של שליחות, הרשאה, שותפות או נאמנות, אך רשימה זו אינה סגורה". </w:t>
      </w:r>
    </w:p>
    <w:p w:rsidR="00652228" w:rsidRDefault="00652228" w:rsidP="00652228">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p>
    <w:p w:rsidR="00652228" w:rsidRDefault="00652228" w:rsidP="00652228">
      <w:pPr>
        <w:spacing w:line="360" w:lineRule="auto"/>
        <w:ind w:left="2160" w:right="851" w:hanging="720"/>
        <w:jc w:val="both"/>
        <w:rPr>
          <w:rFonts w:ascii="Arial" w:hAnsi="Arial"/>
          <w:b/>
          <w:bCs/>
          <w:noProof w:val="0"/>
          <w:rtl/>
        </w:rPr>
      </w:pPr>
      <w:r>
        <w:rPr>
          <w:rFonts w:ascii="Arial" w:hAnsi="Arial"/>
          <w:noProof w:val="0"/>
          <w:rtl/>
        </w:rPr>
        <w:t>6.1.2</w:t>
      </w:r>
      <w:r>
        <w:rPr>
          <w:rFonts w:ascii="Arial" w:hAnsi="Arial"/>
          <w:noProof w:val="0"/>
          <w:rtl/>
        </w:rPr>
        <w:tab/>
      </w:r>
      <w:r>
        <w:rPr>
          <w:rFonts w:ascii="Arial" w:hAnsi="Arial"/>
          <w:b/>
          <w:bCs/>
          <w:noProof w:val="0"/>
          <w:rtl/>
        </w:rPr>
        <w:t xml:space="preserve">"תובענה למתן חשבונות מתנהלת בדרך כלל, בשני שלבים: בשלב הראשון קובע בית המשפט אם התובע אכן זכאי לחשבונות מן הנתבע. אם קבע בית המשפט כי התובע זכאי לחשבונות, מוציא בית המשפט צו למתן חשבונות ועובר לשלב השני, ובו נדרש הנתבע לשכנע שהחשבונות שנמסרו – נאותים. רק לאחר מכן ייקבע אם הוא מחויב בתשלום על פי החשבונות". </w:t>
      </w:r>
    </w:p>
    <w:p w:rsidR="00652228" w:rsidRDefault="00652228" w:rsidP="00652228">
      <w:pPr>
        <w:spacing w:line="360" w:lineRule="auto"/>
        <w:ind w:left="2160" w:right="851" w:hanging="720"/>
        <w:jc w:val="both"/>
        <w:rPr>
          <w:rFonts w:ascii="Arial" w:hAnsi="Arial"/>
          <w:b/>
          <w:bCs/>
          <w:noProof w:val="0"/>
          <w:rtl/>
        </w:rPr>
      </w:pPr>
    </w:p>
    <w:p w:rsidR="00652228" w:rsidRDefault="00652228" w:rsidP="00652228">
      <w:pPr>
        <w:spacing w:line="360" w:lineRule="auto"/>
        <w:ind w:left="2160" w:right="851" w:hanging="720"/>
        <w:jc w:val="both"/>
        <w:rPr>
          <w:rFonts w:ascii="Arial" w:hAnsi="Arial"/>
          <w:noProof w:val="0"/>
          <w:rtl/>
        </w:rPr>
      </w:pPr>
      <w:r>
        <w:rPr>
          <w:rFonts w:ascii="Arial" w:hAnsi="Arial"/>
          <w:noProof w:val="0"/>
          <w:rtl/>
        </w:rPr>
        <w:t>6.1.3</w:t>
      </w:r>
      <w:r>
        <w:rPr>
          <w:rFonts w:ascii="Arial" w:hAnsi="Arial"/>
          <w:noProof w:val="0"/>
          <w:rtl/>
        </w:rPr>
        <w:tab/>
      </w:r>
      <w:r>
        <w:rPr>
          <w:rFonts w:ascii="Arial" w:hAnsi="Arial"/>
          <w:b/>
          <w:bCs/>
          <w:noProof w:val="0"/>
          <w:rtl/>
        </w:rPr>
        <w:t xml:space="preserve">"כדי שהתובע למתן חשבונות יזכה בצו בשלב הראשון עליו להוכיח קיומם של שני תנאים: ראשית, עליו להראות קיומה של מערכת יחסים מיוחדת בינו לבין הנתבע המצדיקה מתן חשבונות. שנית, עליו להוכיח – ואפילו לכאורה – כי קמה לו הזכות לתבוע את הכספים שלגביהם הוא מבקש לקבל חשבונות. </w:t>
      </w:r>
      <w:r>
        <w:rPr>
          <w:rFonts w:ascii="Arial" w:hAnsi="Arial"/>
          <w:b/>
          <w:bCs/>
          <w:noProof w:val="0"/>
          <w:rtl/>
        </w:rPr>
        <w:lastRenderedPageBreak/>
        <w:t xml:space="preserve">אם התקיימו תנאים אלה, ובהיעדר סיבה אחרת המצדיקה הימנעות ממתן החשבונות – כגון חיסיון או היעדר הצורך בחשבונות לצורך הבירור הכספי – ייתן בית המשפט צו למתן חשבונות". </w:t>
      </w:r>
    </w:p>
    <w:p w:rsidR="00652228" w:rsidRDefault="00652228" w:rsidP="00652228">
      <w:pPr>
        <w:spacing w:line="360" w:lineRule="auto"/>
        <w:ind w:left="2160" w:right="851" w:hanging="720"/>
        <w:jc w:val="both"/>
        <w:rPr>
          <w:rFonts w:ascii="Arial" w:hAnsi="Arial"/>
          <w:noProof w:val="0"/>
          <w:rtl/>
        </w:rPr>
      </w:pPr>
    </w:p>
    <w:p w:rsidR="00652228" w:rsidRDefault="00652228" w:rsidP="00652228">
      <w:pPr>
        <w:spacing w:line="360" w:lineRule="auto"/>
        <w:ind w:left="2160" w:right="851" w:hanging="720"/>
        <w:jc w:val="both"/>
        <w:rPr>
          <w:rFonts w:ascii="Arial" w:hAnsi="Arial"/>
          <w:b/>
          <w:bCs/>
          <w:noProof w:val="0"/>
          <w:rtl/>
        </w:rPr>
      </w:pPr>
      <w:r>
        <w:rPr>
          <w:rFonts w:ascii="Arial" w:hAnsi="Arial"/>
          <w:noProof w:val="0"/>
          <w:rtl/>
        </w:rPr>
        <w:t>6.1.4</w:t>
      </w:r>
      <w:r>
        <w:rPr>
          <w:rFonts w:ascii="Arial" w:hAnsi="Arial"/>
          <w:noProof w:val="0"/>
          <w:rtl/>
        </w:rPr>
        <w:tab/>
      </w:r>
      <w:r>
        <w:rPr>
          <w:rFonts w:ascii="Arial" w:hAnsi="Arial"/>
          <w:b/>
          <w:bCs/>
          <w:noProof w:val="0"/>
          <w:rtl/>
        </w:rPr>
        <w:t xml:space="preserve">"קיימת חובה לעבור את המשוכה הראשונה לפני קבלת החשבונות, דהיינו, יש להוכיח את הזכות לחשבונות. תנאי מוקדם למתן חשבונות הוא ההוכחה כי לתובע קמה זכות תביעה לגבי הכספים שעל אודותיהם הוא מבקש לקבל חשבונות. הדיון בתביעה למתן חשבונות מתנהל אפוא בשלבים. </w:t>
      </w:r>
    </w:p>
    <w:p w:rsidR="00652228" w:rsidRDefault="00652228" w:rsidP="00652228">
      <w:pPr>
        <w:spacing w:line="360" w:lineRule="auto"/>
        <w:ind w:left="2160" w:right="851" w:hanging="720"/>
        <w:jc w:val="both"/>
        <w:rPr>
          <w:rFonts w:ascii="Arial" w:hAnsi="Arial"/>
          <w:b/>
          <w:bCs/>
          <w:noProof w:val="0"/>
          <w:rtl/>
        </w:rPr>
      </w:pPr>
    </w:p>
    <w:p w:rsidR="00652228" w:rsidRDefault="00652228" w:rsidP="00652228">
      <w:pPr>
        <w:spacing w:line="360" w:lineRule="auto"/>
        <w:ind w:left="2160" w:right="851" w:hanging="720"/>
        <w:jc w:val="both"/>
        <w:rPr>
          <w:rFonts w:ascii="Arial" w:hAnsi="Arial"/>
          <w:noProof w:val="0"/>
          <w:rtl/>
        </w:rPr>
      </w:pPr>
      <w:r>
        <w:rPr>
          <w:rFonts w:ascii="Arial" w:hAnsi="Arial"/>
          <w:noProof w:val="0"/>
          <w:rtl/>
        </w:rPr>
        <w:tab/>
      </w:r>
      <w:r>
        <w:rPr>
          <w:rFonts w:ascii="Arial" w:hAnsi="Arial"/>
          <w:b/>
          <w:bCs/>
          <w:noProof w:val="0"/>
          <w:rtl/>
        </w:rPr>
        <w:t xml:space="preserve">בשלב הראשון, בית המשפט בוחן את גרסת התובע ובודק אם אכן הוא זכאי לחשבונות מן הנתבע. הצליח התובע במשימתו זו – מסתיים השלב הראשון בחיוב הנתבע בהגשת חשבונות". </w:t>
      </w:r>
    </w:p>
    <w:p w:rsidR="00652228" w:rsidRDefault="00652228" w:rsidP="00652228">
      <w:pPr>
        <w:spacing w:line="360" w:lineRule="auto"/>
        <w:ind w:left="2160" w:right="851" w:hanging="720"/>
        <w:jc w:val="both"/>
        <w:rPr>
          <w:rFonts w:ascii="Arial" w:hAnsi="Arial"/>
          <w:noProof w:val="0"/>
          <w:rtl/>
        </w:rPr>
      </w:pPr>
    </w:p>
    <w:p w:rsidR="00652228" w:rsidRDefault="00652228" w:rsidP="00652228">
      <w:pPr>
        <w:spacing w:line="360" w:lineRule="auto"/>
        <w:ind w:left="2160" w:right="851" w:hanging="720"/>
        <w:jc w:val="both"/>
        <w:rPr>
          <w:rFonts w:ascii="Arial" w:hAnsi="Arial"/>
          <w:b/>
          <w:bCs/>
          <w:noProof w:val="0"/>
          <w:rtl/>
        </w:rPr>
      </w:pPr>
      <w:r>
        <w:rPr>
          <w:rFonts w:ascii="Arial" w:hAnsi="Arial"/>
          <w:noProof w:val="0"/>
          <w:rtl/>
        </w:rPr>
        <w:t>6.1.5</w:t>
      </w:r>
      <w:r>
        <w:rPr>
          <w:rFonts w:ascii="Arial" w:hAnsi="Arial"/>
          <w:noProof w:val="0"/>
          <w:rtl/>
        </w:rPr>
        <w:tab/>
      </w:r>
      <w:r>
        <w:rPr>
          <w:rFonts w:ascii="Arial" w:hAnsi="Arial"/>
          <w:b/>
          <w:bCs/>
          <w:noProof w:val="0"/>
          <w:rtl/>
        </w:rPr>
        <w:t xml:space="preserve">"תביעה למתן חשבונות עשויה להיות בעלת קיום עצמאי אף בלא סעד כספי המתבקש בצדה. אכן תובענה למתן חשבונות מתנהלת בשני שלבים, אך שני השלבים שבהם מדובר מרכיבים את הסעד למתן חשבונות עצמו. רק לאחר שני שלבים אלה בא תורה של תביעה כספית, דהיינו, אין זה מן ההכרח שסעד למתן חשבונות יהיה סעד "ביניים" בדרך אל תביעה כספית, אלא ייתכן שסעד כזה יעמוד בפני עצמו". </w:t>
      </w:r>
    </w:p>
    <w:p w:rsidR="00652228" w:rsidRDefault="00652228" w:rsidP="00652228">
      <w:pPr>
        <w:spacing w:line="360" w:lineRule="auto"/>
        <w:jc w:val="both"/>
        <w:rPr>
          <w:rFonts w:ascii="Arial" w:hAnsi="Arial"/>
          <w:noProof w:val="0"/>
          <w:rtl/>
        </w:rPr>
      </w:pPr>
    </w:p>
    <w:p w:rsidR="00652228" w:rsidRDefault="00652228" w:rsidP="00652228">
      <w:pPr>
        <w:spacing w:line="360" w:lineRule="auto"/>
        <w:jc w:val="both"/>
        <w:rPr>
          <w:rFonts w:ascii="Arial" w:hAnsi="Arial"/>
          <w:noProof w:val="0"/>
          <w:rtl/>
        </w:rPr>
      </w:pPr>
      <w:r>
        <w:rPr>
          <w:rFonts w:ascii="Arial" w:hAnsi="Arial"/>
          <w:noProof w:val="0"/>
          <w:rtl/>
        </w:rPr>
        <w:t>7.</w:t>
      </w:r>
      <w:r>
        <w:rPr>
          <w:rFonts w:ascii="Arial" w:hAnsi="Arial"/>
          <w:noProof w:val="0"/>
          <w:rtl/>
        </w:rPr>
        <w:tab/>
      </w:r>
      <w:r>
        <w:rPr>
          <w:rFonts w:ascii="Arial" w:hAnsi="Arial"/>
          <w:b/>
          <w:bCs/>
          <w:noProof w:val="0"/>
          <w:u w:val="single"/>
          <w:rtl/>
        </w:rPr>
        <w:t>יישום ההלכות במקרה דנא</w:t>
      </w:r>
    </w:p>
    <w:p w:rsidR="00652228" w:rsidRDefault="00652228" w:rsidP="00652228">
      <w:pPr>
        <w:spacing w:line="360" w:lineRule="auto"/>
        <w:jc w:val="both"/>
        <w:rPr>
          <w:rFonts w:ascii="Arial" w:hAnsi="Arial"/>
          <w:noProof w:val="0"/>
          <w:rtl/>
        </w:rPr>
      </w:pPr>
    </w:p>
    <w:p w:rsidR="00652228" w:rsidRDefault="00652228" w:rsidP="00652228">
      <w:pPr>
        <w:spacing w:line="360" w:lineRule="auto"/>
        <w:ind w:left="720"/>
        <w:jc w:val="both"/>
        <w:rPr>
          <w:rFonts w:ascii="Arial" w:hAnsi="Arial"/>
          <w:noProof w:val="0"/>
          <w:rtl/>
        </w:rPr>
      </w:pPr>
      <w:r>
        <w:rPr>
          <w:rFonts w:ascii="Arial" w:hAnsi="Arial"/>
          <w:noProof w:val="0"/>
          <w:rtl/>
        </w:rPr>
        <w:t>7.1</w:t>
      </w:r>
      <w:r>
        <w:rPr>
          <w:rFonts w:ascii="Arial" w:hAnsi="Arial"/>
          <w:noProof w:val="0"/>
          <w:rtl/>
        </w:rPr>
        <w:tab/>
        <w:t xml:space="preserve">תביעה זו הינה תביעה למתן חשבונות מהנתבעת ואמה בלא שסעד כספי בצידה. </w:t>
      </w:r>
    </w:p>
    <w:p w:rsidR="00652228" w:rsidRDefault="00652228" w:rsidP="00652228">
      <w:pPr>
        <w:spacing w:line="360" w:lineRule="auto"/>
        <w:ind w:left="720"/>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7.2</w:t>
      </w:r>
      <w:r>
        <w:rPr>
          <w:rFonts w:ascii="Arial" w:hAnsi="Arial"/>
          <w:noProof w:val="0"/>
          <w:rtl/>
        </w:rPr>
        <w:tab/>
        <w:t xml:space="preserve">התביעה למתן חשבונות כנגד הנתבעת ואם הנתבעת הוגשה לבימ"ש זה למרות שהתביעה הרכושית שבין הצדדים מתנהלת בבית הדין הרבני וזאת מהטעם שלא ניתן לתבוע את אם הנתבעת בבית הדין הרבני. </w:t>
      </w:r>
    </w:p>
    <w:p w:rsidR="00A7120F" w:rsidRDefault="00A7120F"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7.3</w:t>
      </w:r>
      <w:r>
        <w:rPr>
          <w:rFonts w:ascii="Arial" w:hAnsi="Arial"/>
          <w:noProof w:val="0"/>
          <w:rtl/>
        </w:rPr>
        <w:tab/>
        <w:t xml:space="preserve">חשוב לציין, שהאם בחרה שלא להופיע לדיונים שהתנהלו בבית המשפט.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7.4</w:t>
      </w:r>
      <w:r>
        <w:rPr>
          <w:rFonts w:ascii="Arial" w:hAnsi="Arial"/>
          <w:noProof w:val="0"/>
          <w:rtl/>
        </w:rPr>
        <w:tab/>
        <w:t xml:space="preserve">על פי הפסיקה על מנת להיעתר לתביעה למתן חשבונות די בהוכחת קיומה של מערכת יחסים מיוחדת, המצדיקה מתן חשבונות וקיומה של ראיה לכאורה שקמה לתובע זכות תביעה לגבי הכספים לגביהם הוא עותר לקבל חשבונות.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7.5</w:t>
      </w:r>
      <w:r>
        <w:rPr>
          <w:rFonts w:ascii="Arial" w:hAnsi="Arial"/>
          <w:noProof w:val="0"/>
          <w:rtl/>
        </w:rPr>
        <w:tab/>
        <w:t xml:space="preserve">עם התקיימותם של שני תנאים אלה ובהיעדר סיבה אחרת, המצדיקה הימנעות ממתן חשבונות כגון: חיסיון או היעדר הצורך בחשבונות לצורך הבירור הכספי, ייעתר בית המשפט לתביעה למתן חשבונות.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7.6</w:t>
      </w:r>
      <w:r>
        <w:rPr>
          <w:rFonts w:ascii="Arial" w:hAnsi="Arial"/>
          <w:noProof w:val="0"/>
          <w:rtl/>
        </w:rPr>
        <w:tab/>
        <w:t>כפי שיובהר להלן, בתביעה דנא הוכיח התובע, בין היתר, את הדברים הבאים:</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2160" w:hanging="720"/>
        <w:jc w:val="both"/>
        <w:rPr>
          <w:rFonts w:ascii="Arial" w:hAnsi="Arial"/>
          <w:b/>
          <w:bCs/>
          <w:noProof w:val="0"/>
          <w:rtl/>
        </w:rPr>
      </w:pPr>
      <w:r>
        <w:rPr>
          <w:rFonts w:ascii="Arial" w:hAnsi="Arial"/>
          <w:noProof w:val="0"/>
          <w:rtl/>
        </w:rPr>
        <w:t>7.6.1</w:t>
      </w:r>
      <w:r>
        <w:rPr>
          <w:rFonts w:ascii="Arial" w:hAnsi="Arial"/>
          <w:noProof w:val="0"/>
          <w:rtl/>
        </w:rPr>
        <w:tab/>
      </w:r>
      <w:r w:rsidR="006363F6">
        <w:rPr>
          <w:rFonts w:ascii="Arial" w:hAnsi="Arial" w:hint="cs"/>
          <w:b/>
          <w:bCs/>
          <w:noProof w:val="0"/>
          <w:u w:val="single"/>
          <w:rtl/>
        </w:rPr>
        <w:t xml:space="preserve">לגבי </w:t>
      </w:r>
      <w:r>
        <w:rPr>
          <w:rFonts w:ascii="Arial" w:hAnsi="Arial"/>
          <w:b/>
          <w:bCs/>
          <w:noProof w:val="0"/>
          <w:u w:val="single"/>
          <w:rtl/>
        </w:rPr>
        <w:t>העברת סך של 275,000 $</w:t>
      </w:r>
    </w:p>
    <w:p w:rsidR="00652228" w:rsidRDefault="00652228" w:rsidP="00652228">
      <w:pPr>
        <w:spacing w:line="360" w:lineRule="auto"/>
        <w:jc w:val="both"/>
        <w:rPr>
          <w:rFonts w:ascii="Arial" w:hAnsi="Arial"/>
          <w:noProof w:val="0"/>
          <w:rtl/>
        </w:rPr>
      </w:pPr>
    </w:p>
    <w:p w:rsidR="00652228" w:rsidRDefault="00652228" w:rsidP="00652228">
      <w:pPr>
        <w:spacing w:line="360" w:lineRule="auto"/>
        <w:ind w:left="2880" w:hanging="720"/>
        <w:jc w:val="both"/>
        <w:rPr>
          <w:rFonts w:ascii="Arial" w:hAnsi="Arial"/>
          <w:noProof w:val="0"/>
          <w:rtl/>
        </w:rPr>
      </w:pPr>
      <w:r>
        <w:rPr>
          <w:rFonts w:ascii="Arial" w:hAnsi="Arial"/>
          <w:noProof w:val="0"/>
          <w:rtl/>
        </w:rPr>
        <w:t>7.6.1.1</w:t>
      </w:r>
      <w:r>
        <w:rPr>
          <w:rFonts w:ascii="Arial" w:hAnsi="Arial"/>
          <w:noProof w:val="0"/>
          <w:rtl/>
        </w:rPr>
        <w:tab/>
        <w:t xml:space="preserve">התובע הוכיח את העברת הסכום  של 275,000 $ מחשבונו הפרטי ש לחשבון אם הנתבעת. </w:t>
      </w:r>
    </w:p>
    <w:p w:rsidR="00652228" w:rsidRDefault="00652228" w:rsidP="00652228">
      <w:pPr>
        <w:spacing w:line="360" w:lineRule="auto"/>
        <w:ind w:left="2880" w:hanging="720"/>
        <w:jc w:val="both"/>
        <w:rPr>
          <w:rFonts w:ascii="Arial" w:hAnsi="Arial"/>
          <w:noProof w:val="0"/>
          <w:rtl/>
        </w:rPr>
      </w:pPr>
    </w:p>
    <w:p w:rsidR="00652228" w:rsidRDefault="00652228" w:rsidP="00652228">
      <w:pPr>
        <w:spacing w:line="360" w:lineRule="auto"/>
        <w:ind w:left="2880" w:hanging="720"/>
        <w:jc w:val="both"/>
        <w:rPr>
          <w:rFonts w:ascii="Arial" w:hAnsi="Arial"/>
          <w:noProof w:val="0"/>
          <w:rtl/>
        </w:rPr>
      </w:pPr>
      <w:r>
        <w:rPr>
          <w:rFonts w:ascii="Arial" w:hAnsi="Arial"/>
          <w:noProof w:val="0"/>
          <w:rtl/>
        </w:rPr>
        <w:t>7.6.1.2</w:t>
      </w:r>
      <w:r>
        <w:rPr>
          <w:rFonts w:ascii="Arial" w:hAnsi="Arial"/>
          <w:noProof w:val="0"/>
          <w:rtl/>
        </w:rPr>
        <w:tab/>
        <w:t xml:space="preserve">אם הנתבעת מודה בסעיף 20 לכתב הגנתה בקבלת הסכום, אך טוענת שקיבלה סכום זה במתנה מהתובע. </w:t>
      </w:r>
    </w:p>
    <w:p w:rsidR="00652228" w:rsidRDefault="00652228" w:rsidP="00652228">
      <w:pPr>
        <w:spacing w:line="360" w:lineRule="auto"/>
        <w:jc w:val="both"/>
        <w:rPr>
          <w:rFonts w:ascii="Arial" w:hAnsi="Arial"/>
          <w:noProof w:val="0"/>
          <w:rtl/>
        </w:rPr>
      </w:pPr>
    </w:p>
    <w:p w:rsidR="00652228" w:rsidRDefault="00652228" w:rsidP="00652228">
      <w:pPr>
        <w:spacing w:line="360" w:lineRule="auto"/>
        <w:jc w:val="both"/>
        <w:rPr>
          <w:rFonts w:ascii="Arial" w:hAnsi="Arial"/>
          <w:noProof w:val="0"/>
          <w:rtl/>
        </w:rPr>
      </w:pPr>
      <w:r>
        <w:rPr>
          <w:rFonts w:ascii="Arial" w:hAnsi="Arial"/>
          <w:noProof w:val="0"/>
          <w:rtl/>
        </w:rPr>
        <w:tab/>
      </w:r>
      <w:r>
        <w:rPr>
          <w:rFonts w:ascii="Arial" w:hAnsi="Arial"/>
          <w:noProof w:val="0"/>
          <w:rtl/>
        </w:rPr>
        <w:tab/>
        <w:t>7.6.2</w:t>
      </w:r>
      <w:r>
        <w:rPr>
          <w:rFonts w:ascii="Arial" w:hAnsi="Arial"/>
          <w:noProof w:val="0"/>
          <w:rtl/>
        </w:rPr>
        <w:tab/>
      </w:r>
      <w:r w:rsidR="006363F6" w:rsidRPr="006363F6">
        <w:rPr>
          <w:rFonts w:ascii="Arial" w:hAnsi="Arial" w:hint="cs"/>
          <w:b/>
          <w:bCs/>
          <w:noProof w:val="0"/>
          <w:u w:val="single"/>
          <w:rtl/>
        </w:rPr>
        <w:t xml:space="preserve">לגבי </w:t>
      </w:r>
      <w:r>
        <w:rPr>
          <w:rFonts w:ascii="Arial" w:hAnsi="Arial"/>
          <w:b/>
          <w:bCs/>
          <w:noProof w:val="0"/>
          <w:u w:val="single"/>
          <w:rtl/>
        </w:rPr>
        <w:t xml:space="preserve">העברת סכום של 2,730,000 ₪ </w:t>
      </w:r>
    </w:p>
    <w:p w:rsidR="00652228" w:rsidRDefault="00652228" w:rsidP="00652228">
      <w:pPr>
        <w:spacing w:line="360" w:lineRule="auto"/>
        <w:jc w:val="both"/>
        <w:rPr>
          <w:rFonts w:ascii="Arial" w:hAnsi="Arial"/>
          <w:noProof w:val="0"/>
          <w:rtl/>
        </w:rPr>
      </w:pPr>
    </w:p>
    <w:p w:rsidR="00652228" w:rsidRDefault="00652228" w:rsidP="00652228">
      <w:pPr>
        <w:spacing w:line="360" w:lineRule="auto"/>
        <w:ind w:left="2880" w:hanging="720"/>
        <w:jc w:val="both"/>
        <w:rPr>
          <w:rFonts w:ascii="Arial" w:hAnsi="Arial"/>
          <w:noProof w:val="0"/>
          <w:rtl/>
        </w:rPr>
      </w:pPr>
      <w:r>
        <w:rPr>
          <w:rFonts w:ascii="Arial" w:hAnsi="Arial"/>
          <w:noProof w:val="0"/>
          <w:rtl/>
        </w:rPr>
        <w:t>7.6.2.1</w:t>
      </w:r>
      <w:r>
        <w:rPr>
          <w:rFonts w:ascii="Arial" w:hAnsi="Arial"/>
          <w:noProof w:val="0"/>
          <w:rtl/>
        </w:rPr>
        <w:tab/>
        <w:t xml:space="preserve">התובע הוכיח את העברת הסכום של 2,730,000 ₪ שהתקבל ממכירת דירת מגוריו קודם נישואיו לחשבון המשותף של הצדדים וממנו לחשבון הנתבעת ואחר כך על שם הנתבעת ואם הנתבעת או אם הנתבעת בלבד. </w:t>
      </w:r>
    </w:p>
    <w:p w:rsidR="00652228" w:rsidRDefault="00652228" w:rsidP="00652228">
      <w:pPr>
        <w:spacing w:line="360" w:lineRule="auto"/>
        <w:ind w:left="2880" w:hanging="720"/>
        <w:jc w:val="both"/>
        <w:rPr>
          <w:rFonts w:ascii="Arial" w:hAnsi="Arial"/>
          <w:noProof w:val="0"/>
          <w:rtl/>
        </w:rPr>
      </w:pPr>
    </w:p>
    <w:p w:rsidR="00652228" w:rsidRDefault="00652228" w:rsidP="00652228">
      <w:pPr>
        <w:spacing w:line="360" w:lineRule="auto"/>
        <w:ind w:left="2880" w:hanging="720"/>
        <w:jc w:val="both"/>
        <w:rPr>
          <w:rFonts w:ascii="Arial" w:hAnsi="Arial"/>
          <w:noProof w:val="0"/>
          <w:rtl/>
        </w:rPr>
      </w:pPr>
      <w:r>
        <w:rPr>
          <w:rFonts w:ascii="Arial" w:hAnsi="Arial"/>
          <w:noProof w:val="0"/>
          <w:rtl/>
        </w:rPr>
        <w:t>7.6.2.2</w:t>
      </w:r>
      <w:r>
        <w:rPr>
          <w:rFonts w:ascii="Arial" w:hAnsi="Arial"/>
          <w:noProof w:val="0"/>
          <w:rtl/>
        </w:rPr>
        <w:tab/>
        <w:t>הנתבעת הודתה בהעברת הכספים לחשבון אמה ראה עדותה בחקירתה הנגדית מיום 19.3.2023, עמ' 47 שורות 14-26 ובעמ' 48 שורות 1-22.</w:t>
      </w:r>
    </w:p>
    <w:p w:rsidR="00652228" w:rsidRDefault="00652228" w:rsidP="00652228">
      <w:pPr>
        <w:spacing w:line="360" w:lineRule="auto"/>
        <w:jc w:val="both"/>
        <w:rPr>
          <w:rFonts w:ascii="Arial" w:hAnsi="Arial"/>
          <w:noProof w:val="0"/>
          <w:rtl/>
        </w:rPr>
      </w:pPr>
    </w:p>
    <w:p w:rsidR="00652228" w:rsidRDefault="00652228" w:rsidP="00652228">
      <w:pPr>
        <w:spacing w:line="360" w:lineRule="auto"/>
        <w:jc w:val="both"/>
        <w:rPr>
          <w:rFonts w:ascii="Arial" w:hAnsi="Arial"/>
          <w:noProof w:val="0"/>
          <w:rtl/>
        </w:rPr>
      </w:pPr>
      <w:r>
        <w:rPr>
          <w:rFonts w:ascii="Arial" w:hAnsi="Arial"/>
          <w:noProof w:val="0"/>
          <w:rtl/>
        </w:rPr>
        <w:tab/>
      </w:r>
      <w:r>
        <w:rPr>
          <w:rFonts w:ascii="Arial" w:hAnsi="Arial"/>
          <w:noProof w:val="0"/>
          <w:rtl/>
        </w:rPr>
        <w:tab/>
        <w:t>7.6.3</w:t>
      </w:r>
      <w:r>
        <w:rPr>
          <w:rFonts w:ascii="Arial" w:hAnsi="Arial"/>
          <w:noProof w:val="0"/>
          <w:rtl/>
        </w:rPr>
        <w:tab/>
      </w:r>
      <w:r w:rsidR="006363F6">
        <w:rPr>
          <w:rFonts w:ascii="Arial" w:hAnsi="Arial" w:hint="cs"/>
          <w:b/>
          <w:bCs/>
          <w:noProof w:val="0"/>
          <w:u w:val="single"/>
          <w:rtl/>
        </w:rPr>
        <w:t xml:space="preserve">לגבי </w:t>
      </w:r>
      <w:r>
        <w:rPr>
          <w:rFonts w:ascii="Arial" w:hAnsi="Arial"/>
          <w:b/>
          <w:bCs/>
          <w:noProof w:val="0"/>
          <w:u w:val="single"/>
          <w:rtl/>
        </w:rPr>
        <w:t xml:space="preserve">הסך של 860,000 ₪ </w:t>
      </w:r>
    </w:p>
    <w:p w:rsidR="00652228" w:rsidRDefault="00652228" w:rsidP="00652228">
      <w:pPr>
        <w:spacing w:line="360" w:lineRule="auto"/>
        <w:jc w:val="both"/>
        <w:rPr>
          <w:rFonts w:ascii="Arial" w:hAnsi="Arial"/>
          <w:noProof w:val="0"/>
          <w:rtl/>
        </w:rPr>
      </w:pPr>
    </w:p>
    <w:p w:rsidR="00652228" w:rsidRDefault="00652228" w:rsidP="000A56AD">
      <w:pPr>
        <w:spacing w:line="360" w:lineRule="auto"/>
        <w:ind w:left="2880" w:hanging="720"/>
        <w:jc w:val="both"/>
        <w:rPr>
          <w:rFonts w:ascii="Arial" w:hAnsi="Arial"/>
          <w:noProof w:val="0"/>
          <w:rtl/>
        </w:rPr>
      </w:pPr>
      <w:r>
        <w:rPr>
          <w:rFonts w:ascii="Arial" w:hAnsi="Arial"/>
          <w:noProof w:val="0"/>
          <w:rtl/>
        </w:rPr>
        <w:t>7.6.3.1</w:t>
      </w:r>
      <w:r>
        <w:rPr>
          <w:rFonts w:ascii="Arial" w:hAnsi="Arial"/>
          <w:noProof w:val="0"/>
          <w:rtl/>
        </w:rPr>
        <w:tab/>
        <w:t xml:space="preserve">התובע הוכיח שמהסכום של 1,600,000 ₪ שהנתבעת הייתה אמורה להעביר לכל אחד מאחיה, בחלקים שווים, על מנת לרכוש את חלקם בדירת מגורי הוריה </w:t>
      </w:r>
      <w:r w:rsidR="000A56AD">
        <w:rPr>
          <w:rFonts w:ascii="Arial" w:hAnsi="Arial" w:hint="cs"/>
          <w:noProof w:val="0"/>
          <w:rtl/>
        </w:rPr>
        <w:t xml:space="preserve">העבירה </w:t>
      </w:r>
      <w:r>
        <w:rPr>
          <w:rFonts w:ascii="Arial" w:hAnsi="Arial"/>
          <w:noProof w:val="0"/>
          <w:rtl/>
        </w:rPr>
        <w:t xml:space="preserve"> לכל אחד מהאחים רק 400,000 ₪ ולאם הנתבעת הועבר סך של 860,000 ₪. </w:t>
      </w:r>
    </w:p>
    <w:p w:rsidR="00652228" w:rsidRDefault="00652228" w:rsidP="00652228">
      <w:pPr>
        <w:spacing w:line="360" w:lineRule="auto"/>
        <w:jc w:val="both"/>
        <w:rPr>
          <w:rFonts w:ascii="Arial" w:hAnsi="Arial"/>
          <w:noProof w:val="0"/>
          <w:rtl/>
        </w:rPr>
      </w:pPr>
    </w:p>
    <w:p w:rsidR="00652228" w:rsidRDefault="00652228" w:rsidP="00652228">
      <w:pPr>
        <w:spacing w:line="360" w:lineRule="auto"/>
        <w:jc w:val="both"/>
        <w:rPr>
          <w:rFonts w:ascii="Arial" w:hAnsi="Arial"/>
          <w:noProof w:val="0"/>
          <w:rtl/>
        </w:rPr>
      </w:pPr>
      <w:r>
        <w:rPr>
          <w:rFonts w:ascii="Arial" w:hAnsi="Arial"/>
          <w:noProof w:val="0"/>
          <w:rtl/>
        </w:rPr>
        <w:tab/>
      </w:r>
      <w:r>
        <w:rPr>
          <w:rFonts w:ascii="Arial" w:hAnsi="Arial"/>
          <w:noProof w:val="0"/>
          <w:rtl/>
        </w:rPr>
        <w:tab/>
        <w:t>7.6.4</w:t>
      </w:r>
      <w:r>
        <w:rPr>
          <w:rFonts w:ascii="Arial" w:hAnsi="Arial"/>
          <w:noProof w:val="0"/>
          <w:rtl/>
        </w:rPr>
        <w:tab/>
        <w:t xml:space="preserve">הנתבעת הודתה ששלושת הסכומים: 275,000 $, 2,730,000 ₪ ו- 860,000 ₪ </w:t>
      </w:r>
    </w:p>
    <w:p w:rsidR="00652228" w:rsidRDefault="00652228" w:rsidP="00652228">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t xml:space="preserve">הועברו לידי אמה. </w:t>
      </w:r>
    </w:p>
    <w:p w:rsidR="00652228" w:rsidRDefault="00652228" w:rsidP="00652228">
      <w:pPr>
        <w:spacing w:line="360" w:lineRule="auto"/>
        <w:jc w:val="both"/>
        <w:rPr>
          <w:rFonts w:ascii="Arial" w:hAnsi="Arial"/>
          <w:noProof w:val="0"/>
          <w:rtl/>
        </w:rPr>
      </w:pPr>
    </w:p>
    <w:p w:rsidR="00652228" w:rsidRDefault="00652228" w:rsidP="00652228">
      <w:pPr>
        <w:spacing w:line="360" w:lineRule="auto"/>
        <w:ind w:left="2160" w:hanging="720"/>
        <w:jc w:val="both"/>
        <w:rPr>
          <w:rFonts w:ascii="Arial" w:hAnsi="Arial"/>
          <w:noProof w:val="0"/>
          <w:rtl/>
        </w:rPr>
      </w:pPr>
      <w:r>
        <w:rPr>
          <w:rFonts w:ascii="Arial" w:hAnsi="Arial"/>
          <w:noProof w:val="0"/>
          <w:rtl/>
        </w:rPr>
        <w:lastRenderedPageBreak/>
        <w:t>7.6.5</w:t>
      </w:r>
      <w:r>
        <w:rPr>
          <w:rFonts w:ascii="Arial" w:hAnsi="Arial"/>
          <w:noProof w:val="0"/>
          <w:rtl/>
        </w:rPr>
        <w:tab/>
        <w:t>אם הנתבעת טענה בכתב הגנתה שלא מתקיימים יחסי נאמנות בינה לבין התובע.</w:t>
      </w:r>
    </w:p>
    <w:p w:rsidR="00652228" w:rsidRDefault="00652228" w:rsidP="00652228">
      <w:pPr>
        <w:spacing w:line="360" w:lineRule="auto"/>
        <w:jc w:val="both"/>
        <w:rPr>
          <w:rFonts w:ascii="Arial" w:hAnsi="Arial"/>
          <w:noProof w:val="0"/>
          <w:rtl/>
        </w:rPr>
      </w:pPr>
    </w:p>
    <w:p w:rsidR="00652228" w:rsidRDefault="00652228" w:rsidP="00652228">
      <w:pPr>
        <w:spacing w:line="360" w:lineRule="auto"/>
        <w:jc w:val="both"/>
        <w:rPr>
          <w:rFonts w:ascii="Arial" w:hAnsi="Arial"/>
          <w:noProof w:val="0"/>
          <w:rtl/>
        </w:rPr>
      </w:pPr>
      <w:r>
        <w:rPr>
          <w:rFonts w:ascii="Arial" w:hAnsi="Arial"/>
          <w:noProof w:val="0"/>
          <w:rtl/>
        </w:rPr>
        <w:t>8.</w:t>
      </w:r>
      <w:r>
        <w:rPr>
          <w:rFonts w:ascii="Arial" w:hAnsi="Arial"/>
          <w:noProof w:val="0"/>
          <w:rtl/>
        </w:rPr>
        <w:tab/>
      </w:r>
      <w:r>
        <w:rPr>
          <w:rFonts w:ascii="Arial" w:hAnsi="Arial"/>
          <w:b/>
          <w:bCs/>
          <w:noProof w:val="0"/>
          <w:u w:val="single"/>
          <w:rtl/>
        </w:rPr>
        <w:t>חובת הנאמנות שבין אם הנתבעת לתובע</w:t>
      </w:r>
    </w:p>
    <w:p w:rsidR="00652228" w:rsidRDefault="00652228" w:rsidP="00652228">
      <w:pPr>
        <w:spacing w:line="360" w:lineRule="auto"/>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8.1</w:t>
      </w:r>
      <w:r>
        <w:rPr>
          <w:rFonts w:ascii="Arial" w:hAnsi="Arial"/>
          <w:noProof w:val="0"/>
          <w:rtl/>
        </w:rPr>
        <w:tab/>
        <w:t xml:space="preserve">סעיף 1 לחוק הנאמנות קובע </w:t>
      </w:r>
      <w:r>
        <w:rPr>
          <w:rFonts w:ascii="Arial" w:hAnsi="Arial"/>
          <w:b/>
          <w:bCs/>
          <w:noProof w:val="0"/>
          <w:rtl/>
        </w:rPr>
        <w:t xml:space="preserve">"נאמנות היא זיקה לנכס שעל פיה חייב נאמן להחזיק או לפעול בו לטובת נהנה או למטרה אחרת".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b/>
          <w:bCs/>
          <w:noProof w:val="0"/>
          <w:rtl/>
        </w:rPr>
      </w:pPr>
      <w:r>
        <w:rPr>
          <w:rFonts w:ascii="Arial" w:hAnsi="Arial"/>
          <w:noProof w:val="0"/>
          <w:rtl/>
        </w:rPr>
        <w:t>8.2</w:t>
      </w:r>
      <w:r>
        <w:rPr>
          <w:rFonts w:ascii="Arial" w:hAnsi="Arial"/>
          <w:noProof w:val="0"/>
          <w:rtl/>
        </w:rPr>
        <w:tab/>
        <w:t xml:space="preserve">סעיף 2 לחוק הנאמנות קובע: </w:t>
      </w:r>
      <w:r>
        <w:rPr>
          <w:rFonts w:ascii="Arial" w:hAnsi="Arial"/>
          <w:b/>
          <w:bCs/>
          <w:noProof w:val="0"/>
          <w:rtl/>
        </w:rPr>
        <w:t xml:space="preserve">"נאמנות נוצרת על פי חוק, על פי חוזה עם נאמן או על פי כתב הקדש".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8.3</w:t>
      </w:r>
      <w:r>
        <w:rPr>
          <w:rFonts w:ascii="Arial" w:hAnsi="Arial"/>
          <w:noProof w:val="0"/>
          <w:rtl/>
        </w:rPr>
        <w:tab/>
        <w:t>הדרכים ליצירת נאמנות, המפורטות בסעיף 2 לחוק הנאמנות אינן רשימה סגורה, כשנפסק כי:</w:t>
      </w:r>
    </w:p>
    <w:p w:rsidR="00652228" w:rsidRDefault="00652228" w:rsidP="00652228">
      <w:pPr>
        <w:spacing w:line="360" w:lineRule="auto"/>
        <w:ind w:left="1440" w:hanging="720"/>
        <w:jc w:val="both"/>
        <w:rPr>
          <w:rFonts w:ascii="Arial" w:hAnsi="Arial"/>
          <w:noProof w:val="0"/>
          <w:rtl/>
        </w:rPr>
      </w:pPr>
    </w:p>
    <w:p w:rsidR="00652228" w:rsidRDefault="00652228" w:rsidP="000A56AD">
      <w:pPr>
        <w:spacing w:line="360" w:lineRule="auto"/>
        <w:ind w:left="2160" w:right="851"/>
        <w:jc w:val="both"/>
        <w:rPr>
          <w:rFonts w:ascii="Arial" w:hAnsi="Arial"/>
          <w:noProof w:val="0"/>
          <w:rtl/>
        </w:rPr>
      </w:pPr>
      <w:r>
        <w:rPr>
          <w:rFonts w:ascii="Arial" w:hAnsi="Arial"/>
          <w:b/>
          <w:bCs/>
          <w:noProof w:val="0"/>
          <w:rtl/>
        </w:rPr>
        <w:t>"אם קיימות זיקה לנכס וחובה של נאמן הרי שקיימת נאמנות, תהא אשר תהא הדרך שבה נוצרה. הדרכים שעל פיהן נוצרת נאמנות לפי סעיף 2 לחוק אינן אלא דרכים אופייניות כדי ליצור אותה, אולם אין בפירוט זה כדי לשלול דרכים אחרות – כגון יצירת נאמנות על ידי צו של בית המשפט – ובוודאי שאין בפירוט כדי לפסול נאמנות שנוצרה בדרך אחרת"</w:t>
      </w:r>
      <w:r>
        <w:rPr>
          <w:rFonts w:ascii="Arial" w:hAnsi="Arial"/>
          <w:noProof w:val="0"/>
          <w:rtl/>
        </w:rPr>
        <w:t xml:space="preserve">. </w:t>
      </w:r>
      <w:r w:rsidR="000A56AD">
        <w:rPr>
          <w:rFonts w:ascii="Arial" w:hAnsi="Arial" w:hint="cs"/>
          <w:noProof w:val="0"/>
          <w:rtl/>
        </w:rPr>
        <w:t xml:space="preserve">ראה דברי </w:t>
      </w:r>
      <w:r>
        <w:rPr>
          <w:rFonts w:ascii="Arial" w:hAnsi="Arial"/>
          <w:noProof w:val="0"/>
          <w:rtl/>
        </w:rPr>
        <w:t xml:space="preserve">כב' השופט י' טירקל, </w:t>
      </w:r>
      <w:r w:rsidR="000A56AD">
        <w:rPr>
          <w:rFonts w:ascii="Arial" w:hAnsi="Arial" w:hint="cs"/>
          <w:noProof w:val="0"/>
          <w:rtl/>
        </w:rPr>
        <w:t>ב</w:t>
      </w:r>
      <w:r>
        <w:rPr>
          <w:rFonts w:ascii="Arial" w:hAnsi="Arial"/>
          <w:noProof w:val="0"/>
          <w:rtl/>
        </w:rPr>
        <w:t xml:space="preserve">ע"א 5717/95 </w:t>
      </w:r>
      <w:r>
        <w:rPr>
          <w:rFonts w:ascii="Arial" w:hAnsi="Arial"/>
          <w:b/>
          <w:bCs/>
          <w:noProof w:val="0"/>
          <w:rtl/>
        </w:rPr>
        <w:t>וינשטיין</w:t>
      </w:r>
      <w:r>
        <w:rPr>
          <w:rFonts w:ascii="Arial" w:hAnsi="Arial"/>
          <w:noProof w:val="0"/>
          <w:rtl/>
        </w:rPr>
        <w:t xml:space="preserve"> </w:t>
      </w:r>
      <w:r>
        <w:rPr>
          <w:rFonts w:ascii="Arial" w:hAnsi="Arial"/>
          <w:b/>
          <w:bCs/>
          <w:noProof w:val="0"/>
          <w:rtl/>
        </w:rPr>
        <w:t>נ' פוקס</w:t>
      </w:r>
      <w:r>
        <w:rPr>
          <w:rFonts w:ascii="Arial" w:hAnsi="Arial"/>
          <w:noProof w:val="0"/>
          <w:rtl/>
        </w:rPr>
        <w:t xml:space="preserve">, פ"ד נד(5) 792, </w:t>
      </w:r>
      <w:r w:rsidR="000A56AD">
        <w:rPr>
          <w:rFonts w:ascii="Arial" w:hAnsi="Arial" w:hint="cs"/>
          <w:noProof w:val="0"/>
          <w:rtl/>
        </w:rPr>
        <w:t>.</w:t>
      </w:r>
      <w:r>
        <w:rPr>
          <w:rFonts w:ascii="Arial" w:hAnsi="Arial"/>
          <w:noProof w:val="0"/>
          <w:rtl/>
        </w:rPr>
        <w:t xml:space="preserve">803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8.4</w:t>
      </w:r>
      <w:r>
        <w:rPr>
          <w:rFonts w:ascii="Arial" w:hAnsi="Arial"/>
          <w:noProof w:val="0"/>
          <w:rtl/>
        </w:rPr>
        <w:tab/>
        <w:t xml:space="preserve">גישה מרחיבה זו מחילה את כללי הנאמנות על נאמנויות שלא נוצרו על-פי אחת מן הדרכים שבסעיף 2 לחוק הנאמנות. לראיה ע"א 3829/91 </w:t>
      </w:r>
      <w:r>
        <w:rPr>
          <w:rFonts w:ascii="Arial" w:hAnsi="Arial"/>
          <w:b/>
          <w:bCs/>
          <w:noProof w:val="0"/>
          <w:rtl/>
        </w:rPr>
        <w:t>וואלס נ' גת</w:t>
      </w:r>
      <w:r>
        <w:rPr>
          <w:rFonts w:ascii="Arial" w:hAnsi="Arial"/>
          <w:noProof w:val="0"/>
          <w:rtl/>
        </w:rPr>
        <w:t xml:space="preserve">, </w:t>
      </w:r>
      <w:r>
        <w:rPr>
          <w:rFonts w:ascii="Arial" w:hAnsi="Arial"/>
          <w:b/>
          <w:noProof w:val="0"/>
          <w:rtl/>
        </w:rPr>
        <w:t>פ"ד</w:t>
      </w:r>
      <w:r w:rsidR="000A56AD">
        <w:rPr>
          <w:rFonts w:ascii="Arial" w:hAnsi="Arial"/>
          <w:noProof w:val="0"/>
          <w:rtl/>
        </w:rPr>
        <w:t xml:space="preserve"> מח(1)    801</w:t>
      </w:r>
      <w:r w:rsidR="000A56AD">
        <w:rPr>
          <w:rFonts w:ascii="Arial" w:hAnsi="Arial" w:hint="cs"/>
          <w:noProof w:val="0"/>
          <w:rtl/>
        </w:rPr>
        <w:t>.</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8.5</w:t>
      </w:r>
      <w:r>
        <w:rPr>
          <w:rFonts w:ascii="Arial" w:hAnsi="Arial"/>
          <w:noProof w:val="0"/>
          <w:rtl/>
        </w:rPr>
        <w:tab/>
        <w:t xml:space="preserve">ראה בנדון גם את דברי ש' כרם  בספרו: </w:t>
      </w:r>
      <w:r>
        <w:rPr>
          <w:rFonts w:ascii="Arial" w:hAnsi="Arial"/>
          <w:bCs/>
          <w:noProof w:val="0"/>
          <w:rtl/>
        </w:rPr>
        <w:t>חוק הנאמנות, התשל"ט-1979</w:t>
      </w:r>
      <w:r>
        <w:rPr>
          <w:rFonts w:ascii="Arial" w:hAnsi="Arial"/>
          <w:noProof w:val="0"/>
          <w:rtl/>
        </w:rPr>
        <w:t xml:space="preserve"> (מהדורה רביעית), עמ' 139: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2160" w:right="851"/>
        <w:jc w:val="both"/>
        <w:rPr>
          <w:rFonts w:ascii="Arial" w:hAnsi="Arial"/>
          <w:noProof w:val="0"/>
          <w:rtl/>
        </w:rPr>
      </w:pPr>
      <w:r>
        <w:rPr>
          <w:rFonts w:ascii="Arial" w:hAnsi="Arial"/>
          <w:noProof w:val="0"/>
          <w:rtl/>
        </w:rPr>
        <w:t>"</w:t>
      </w:r>
      <w:r>
        <w:rPr>
          <w:rFonts w:ascii="Arial" w:hAnsi="Arial"/>
          <w:b/>
          <w:bCs/>
          <w:noProof w:val="0"/>
          <w:rtl/>
        </w:rPr>
        <w:t>הגדרת הנאמנות בסעיף 1 לחוק אינה מתייחסת לדרך יצירתה של זיקת נאמנות, שכן מטרתה לחול על כל זיקה משפטית התואמת את תנאי ההגדרה – תהיה דרך יצירתה אשר תהיה; כלומר: אין דרך פורמלית מסוימת ליצור נאמנויות. תבניות משפטיות שונות עשויות לשמש אמצעים ליצירת נאמנות</w:t>
      </w:r>
      <w:r>
        <w:rPr>
          <w:rFonts w:ascii="Arial" w:hAnsi="Arial"/>
          <w:noProof w:val="0"/>
          <w:rtl/>
        </w:rPr>
        <w:t>".</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lastRenderedPageBreak/>
        <w:t>8.6</w:t>
      </w:r>
      <w:r>
        <w:rPr>
          <w:rFonts w:ascii="Arial" w:hAnsi="Arial"/>
          <w:noProof w:val="0"/>
          <w:rtl/>
        </w:rPr>
        <w:tab/>
        <w:t xml:space="preserve">נאמנות יכולה להשתמע גם מהתנהגות הצדדים אשר התכוונו ליצור יחסי נאמנות, הגם שלא ציינו זאת במפורש. ראה בנדון את דברי כבוד הנשיא מ' שמגר: </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984" w:right="851" w:hanging="720"/>
        <w:jc w:val="both"/>
        <w:rPr>
          <w:rFonts w:ascii="Arial" w:hAnsi="Arial"/>
          <w:b/>
          <w:bCs/>
          <w:noProof w:val="0"/>
          <w:rtl/>
        </w:rPr>
      </w:pPr>
      <w:r>
        <w:rPr>
          <w:rFonts w:ascii="Arial" w:hAnsi="Arial"/>
          <w:noProof w:val="0"/>
          <w:rtl/>
        </w:rPr>
        <w:tab/>
      </w:r>
      <w:r>
        <w:rPr>
          <w:rFonts w:ascii="Arial" w:hAnsi="Arial"/>
          <w:b/>
          <w:bCs/>
          <w:noProof w:val="0"/>
          <w:rtl/>
        </w:rPr>
        <w:t>"</w:t>
      </w:r>
      <w:r>
        <w:rPr>
          <w:rFonts w:ascii="Arial" w:hAnsi="Arial"/>
          <w:b/>
          <w:bCs/>
          <w:noProof w:val="0"/>
        </w:rPr>
        <w:t>Implied Trust</w:t>
      </w:r>
      <w:r>
        <w:rPr>
          <w:rFonts w:ascii="Arial" w:hAnsi="Arial"/>
          <w:b/>
          <w:bCs/>
          <w:noProof w:val="0"/>
          <w:rtl/>
        </w:rPr>
        <w:t xml:space="preserve"> נוצר במשפט האנגלי כדי לענות על מקרים שבהם עולה מהתנהגות הצדדים ומפעולותיהם כי הייתה כוונה ליצור נאמנות, אך מסיבה זו או אחרת כוונה זו לא הובעה במפורש... כך למשל, כאשר נכס מועבר לגורם כלשהו לצורך מטרה שלא יצאה אל הפועל, או כאשר הנכס מועבר לנאמן ללא ציון מטרת ההעברה, או כאשר א' רוכש בעבור ב' אך רושם אותו, כפתרון זמני או קבוע, על שמו. </w:t>
      </w:r>
    </w:p>
    <w:p w:rsidR="00652228" w:rsidRDefault="00652228" w:rsidP="00652228">
      <w:pPr>
        <w:spacing w:line="360" w:lineRule="auto"/>
        <w:ind w:left="1440" w:right="851" w:hanging="720"/>
        <w:jc w:val="both"/>
        <w:rPr>
          <w:rFonts w:ascii="Arial" w:hAnsi="Arial"/>
          <w:noProof w:val="0"/>
          <w:rtl/>
        </w:rPr>
      </w:pPr>
    </w:p>
    <w:p w:rsidR="00652228" w:rsidRDefault="00652228" w:rsidP="000A56AD">
      <w:pPr>
        <w:spacing w:line="360" w:lineRule="auto"/>
        <w:ind w:left="1984" w:right="851" w:hanging="720"/>
        <w:jc w:val="both"/>
        <w:rPr>
          <w:rFonts w:ascii="Arial" w:hAnsi="Arial"/>
          <w:b/>
          <w:noProof w:val="0"/>
          <w:rtl/>
        </w:rPr>
      </w:pPr>
      <w:r>
        <w:rPr>
          <w:rFonts w:ascii="Arial" w:hAnsi="Arial"/>
          <w:noProof w:val="0"/>
          <w:rtl/>
        </w:rPr>
        <w:tab/>
      </w:r>
      <w:r>
        <w:rPr>
          <w:rFonts w:ascii="Arial" w:hAnsi="Arial"/>
          <w:b/>
          <w:bCs/>
          <w:noProof w:val="0"/>
          <w:rtl/>
        </w:rPr>
        <w:t xml:space="preserve">בכל המקרים האלה, אף שכוות הצדדים לא הובעה במפורש, משתמע ממערכת היחסים שביניהם ומהתנהגותם, כי למרות זאת שהנכס רשום על שם אדם אחד, 'הזכויות שביושר' בו שייכות לאדם אחר" </w:t>
      </w:r>
      <w:r w:rsidR="000A56AD">
        <w:rPr>
          <w:rFonts w:ascii="Arial" w:hAnsi="Arial"/>
          <w:b/>
          <w:noProof w:val="0"/>
          <w:rtl/>
        </w:rPr>
        <w:t>(</w:t>
      </w:r>
      <w:r w:rsidR="000A56AD">
        <w:rPr>
          <w:rFonts w:ascii="Arial" w:hAnsi="Arial" w:hint="cs"/>
          <w:b/>
          <w:noProof w:val="0"/>
          <w:rtl/>
        </w:rPr>
        <w:t xml:space="preserve">פס"ד </w:t>
      </w:r>
      <w:r w:rsidR="000A56AD">
        <w:rPr>
          <w:rFonts w:ascii="Arial" w:hAnsi="Arial"/>
          <w:b/>
          <w:noProof w:val="0"/>
          <w:rtl/>
        </w:rPr>
        <w:t xml:space="preserve"> וואלס</w:t>
      </w:r>
      <w:r w:rsidR="000A56AD">
        <w:rPr>
          <w:rFonts w:ascii="Arial" w:hAnsi="Arial" w:hint="cs"/>
          <w:b/>
          <w:noProof w:val="0"/>
          <w:rtl/>
        </w:rPr>
        <w:t>).</w:t>
      </w:r>
    </w:p>
    <w:p w:rsidR="00652228" w:rsidRDefault="00652228" w:rsidP="00652228">
      <w:pPr>
        <w:spacing w:line="360" w:lineRule="auto"/>
        <w:ind w:left="1440" w:hanging="720"/>
        <w:jc w:val="both"/>
        <w:rPr>
          <w:rFonts w:ascii="Arial" w:hAnsi="Arial"/>
          <w:noProof w:val="0"/>
          <w:rtl/>
        </w:rPr>
      </w:pPr>
    </w:p>
    <w:p w:rsidR="00652228" w:rsidRDefault="00652228" w:rsidP="000A56AD">
      <w:pPr>
        <w:spacing w:line="360" w:lineRule="auto"/>
        <w:ind w:left="1440" w:hanging="720"/>
        <w:jc w:val="both"/>
        <w:rPr>
          <w:rFonts w:ascii="Arial" w:hAnsi="Arial"/>
          <w:noProof w:val="0"/>
          <w:rtl/>
        </w:rPr>
      </w:pPr>
      <w:r>
        <w:rPr>
          <w:rFonts w:ascii="Arial" w:hAnsi="Arial"/>
          <w:noProof w:val="0"/>
          <w:rtl/>
        </w:rPr>
        <w:t>8.7</w:t>
      </w:r>
      <w:r>
        <w:rPr>
          <w:rFonts w:ascii="Arial" w:hAnsi="Arial"/>
          <w:noProof w:val="0"/>
          <w:rtl/>
        </w:rPr>
        <w:tab/>
        <w:t>זאת ועוד, "</w:t>
      </w:r>
      <w:r>
        <w:rPr>
          <w:rFonts w:ascii="Arial" w:hAnsi="Arial"/>
          <w:b/>
          <w:bCs/>
          <w:noProof w:val="0"/>
          <w:rtl/>
        </w:rPr>
        <w:t>ראוי לציין עוד, שהמשפט הישראלי הכיר אמנם באפשרות ליצירת 'נאמנות משתמעת'</w:t>
      </w:r>
      <w:r w:rsidR="000A56AD">
        <w:rPr>
          <w:rFonts w:ascii="Arial" w:hAnsi="Arial"/>
          <w:b/>
          <w:bCs/>
          <w:noProof w:val="0"/>
          <w:rtl/>
        </w:rPr>
        <w:t xml:space="preserve"> גם לאחר חקיקת חוק הנאמנות (רא</w:t>
      </w:r>
      <w:r w:rsidR="000A56AD">
        <w:rPr>
          <w:rFonts w:ascii="Arial" w:hAnsi="Arial" w:hint="cs"/>
          <w:b/>
          <w:bCs/>
          <w:noProof w:val="0"/>
          <w:rtl/>
        </w:rPr>
        <w:t>ה</w:t>
      </w:r>
      <w:r>
        <w:rPr>
          <w:rFonts w:ascii="Arial" w:hAnsi="Arial"/>
          <w:b/>
          <w:bCs/>
          <w:noProof w:val="0"/>
          <w:rtl/>
        </w:rPr>
        <w:t xml:space="preserve"> ע"א 3829/91 וואלס נ' גת, פ"ד מח (1) 801; ע"א 5717/95 וינשטיין נ' פוקס, פ"ד נד(5) 792, 804-803). אולם, אף נאמנות זו היא נאמנות שנוצרת מכוח יחסים חוזיים</w:t>
      </w:r>
      <w:r>
        <w:rPr>
          <w:rFonts w:ascii="Arial" w:hAnsi="Arial"/>
          <w:noProof w:val="0"/>
          <w:rtl/>
        </w:rPr>
        <w:t xml:space="preserve">" </w:t>
      </w:r>
      <w:r>
        <w:rPr>
          <w:rFonts w:ascii="Arial" w:hAnsi="Arial"/>
          <w:b/>
          <w:bCs/>
          <w:noProof w:val="0"/>
          <w:rtl/>
        </w:rPr>
        <w:t>(ראו ש' כרם חוק הנאמנות, התשל"ט-1979 (מהדורה רביעית- 2004) 264- 265</w:t>
      </w:r>
      <w:r>
        <w:rPr>
          <w:rFonts w:ascii="Arial" w:hAnsi="Arial"/>
          <w:bCs/>
          <w:noProof w:val="0"/>
          <w:rtl/>
        </w:rPr>
        <w:t>)</w:t>
      </w:r>
      <w:r>
        <w:rPr>
          <w:rFonts w:ascii="Arial" w:hAnsi="Arial"/>
          <w:b/>
          <w:noProof w:val="0"/>
          <w:rtl/>
        </w:rPr>
        <w:t>",</w:t>
      </w:r>
      <w:r>
        <w:rPr>
          <w:rFonts w:ascii="Arial" w:hAnsi="Arial"/>
          <w:noProof w:val="0"/>
          <w:rtl/>
        </w:rPr>
        <w:t xml:space="preserve"> </w:t>
      </w:r>
    </w:p>
    <w:p w:rsidR="000A56AD" w:rsidRDefault="000A56AD" w:rsidP="000A56AD">
      <w:pPr>
        <w:spacing w:line="360" w:lineRule="auto"/>
        <w:ind w:left="1440" w:hanging="720"/>
        <w:jc w:val="both"/>
        <w:rPr>
          <w:rFonts w:ascii="Arial" w:hAnsi="Arial"/>
          <w:noProof w:val="0"/>
          <w:rtl/>
        </w:rPr>
      </w:pPr>
    </w:p>
    <w:p w:rsidR="00652228" w:rsidRDefault="00652228" w:rsidP="000A56AD">
      <w:pPr>
        <w:spacing w:line="360" w:lineRule="auto"/>
        <w:ind w:left="1440" w:hanging="720"/>
        <w:jc w:val="both"/>
        <w:rPr>
          <w:rFonts w:ascii="Arial" w:hAnsi="Arial"/>
          <w:noProof w:val="0"/>
          <w:rtl/>
        </w:rPr>
      </w:pPr>
      <w:r>
        <w:rPr>
          <w:rFonts w:ascii="Arial" w:hAnsi="Arial"/>
          <w:noProof w:val="0"/>
          <w:rtl/>
        </w:rPr>
        <w:t>8.8</w:t>
      </w:r>
      <w:r>
        <w:rPr>
          <w:rFonts w:ascii="Arial" w:hAnsi="Arial"/>
          <w:noProof w:val="0"/>
          <w:rtl/>
        </w:rPr>
        <w:tab/>
        <w:t xml:space="preserve">בנסיבות דידן, הוכיח התובע </w:t>
      </w:r>
      <w:r w:rsidR="000A56AD">
        <w:rPr>
          <w:rFonts w:ascii="Arial" w:hAnsi="Arial" w:hint="cs"/>
          <w:noProof w:val="0"/>
          <w:rtl/>
        </w:rPr>
        <w:t xml:space="preserve"> יצירת </w:t>
      </w:r>
      <w:r>
        <w:rPr>
          <w:rFonts w:ascii="Arial" w:hAnsi="Arial"/>
          <w:noProof w:val="0"/>
          <w:rtl/>
        </w:rPr>
        <w:t xml:space="preserve"> יחסי אמון בינו לבין הנתבעת ואם הנתבעת, לגבי הסכומים שצוו</w:t>
      </w:r>
      <w:r w:rsidR="000A56AD">
        <w:rPr>
          <w:rFonts w:ascii="Arial" w:hAnsi="Arial" w:hint="cs"/>
          <w:noProof w:val="0"/>
          <w:rtl/>
        </w:rPr>
        <w:t>י</w:t>
      </w:r>
      <w:r>
        <w:rPr>
          <w:rFonts w:ascii="Arial" w:hAnsi="Arial"/>
          <w:noProof w:val="0"/>
          <w:rtl/>
        </w:rPr>
        <w:t>נו לעיל, אשר הועברו לחשבונות הנתבעת ואמה או חשבון אמה בלבד.</w:t>
      </w:r>
    </w:p>
    <w:p w:rsidR="00652228" w:rsidRDefault="00652228" w:rsidP="00652228">
      <w:pPr>
        <w:spacing w:line="360" w:lineRule="auto"/>
        <w:ind w:left="1440" w:hanging="720"/>
        <w:jc w:val="both"/>
        <w:rPr>
          <w:rFonts w:ascii="Arial" w:hAnsi="Arial"/>
          <w:noProof w:val="0"/>
          <w:rtl/>
        </w:rPr>
      </w:pPr>
    </w:p>
    <w:p w:rsidR="000A56AD" w:rsidRDefault="00652228" w:rsidP="009606C2">
      <w:pPr>
        <w:spacing w:line="360" w:lineRule="auto"/>
        <w:ind w:left="1440" w:hanging="720"/>
        <w:jc w:val="both"/>
        <w:rPr>
          <w:rFonts w:ascii="Arial" w:hAnsi="Arial"/>
          <w:noProof w:val="0"/>
          <w:rtl/>
        </w:rPr>
      </w:pPr>
      <w:r>
        <w:rPr>
          <w:rFonts w:ascii="Arial" w:hAnsi="Arial"/>
          <w:noProof w:val="0"/>
          <w:rtl/>
        </w:rPr>
        <w:t>8.9</w:t>
      </w:r>
      <w:r>
        <w:rPr>
          <w:rFonts w:ascii="Arial" w:hAnsi="Arial"/>
          <w:noProof w:val="0"/>
          <w:rtl/>
        </w:rPr>
        <w:tab/>
        <w:t>למותר לציין, שיחסי נאמנות כאלו מ</w:t>
      </w:r>
      <w:r w:rsidR="000A56AD">
        <w:rPr>
          <w:rFonts w:ascii="Arial" w:hAnsi="Arial"/>
          <w:noProof w:val="0"/>
          <w:rtl/>
        </w:rPr>
        <w:t>חייבים שקיפות מלאה כלפי התובע.</w:t>
      </w:r>
    </w:p>
    <w:p w:rsidR="000A56AD" w:rsidRDefault="000A56AD" w:rsidP="00652228">
      <w:pPr>
        <w:spacing w:line="360" w:lineRule="auto"/>
        <w:ind w:left="1440" w:hanging="720"/>
        <w:jc w:val="both"/>
        <w:rPr>
          <w:rFonts w:ascii="Arial" w:hAnsi="Arial"/>
          <w:noProof w:val="0"/>
          <w:rtl/>
        </w:rPr>
      </w:pPr>
    </w:p>
    <w:p w:rsidR="00652228" w:rsidRDefault="00652228" w:rsidP="00652228">
      <w:pPr>
        <w:rPr>
          <w:rFonts w:ascii="Arial" w:hAnsi="Arial"/>
          <w:noProof w:val="0"/>
          <w:rtl/>
        </w:rPr>
      </w:pPr>
    </w:p>
    <w:p w:rsidR="00652228" w:rsidRDefault="00652228" w:rsidP="00652228">
      <w:pPr>
        <w:rPr>
          <w:rFonts w:ascii="Arial" w:hAnsi="Arial"/>
          <w:noProof w:val="0"/>
          <w:rtl/>
        </w:rPr>
      </w:pPr>
      <w:r>
        <w:rPr>
          <w:rFonts w:ascii="Arial" w:hAnsi="Arial"/>
          <w:noProof w:val="0"/>
          <w:rtl/>
        </w:rPr>
        <w:t>9.</w:t>
      </w:r>
      <w:r>
        <w:rPr>
          <w:rFonts w:ascii="Arial" w:hAnsi="Arial"/>
          <w:noProof w:val="0"/>
          <w:rtl/>
        </w:rPr>
        <w:tab/>
      </w:r>
      <w:r>
        <w:rPr>
          <w:rFonts w:ascii="Arial" w:hAnsi="Arial"/>
          <w:b/>
          <w:bCs/>
          <w:noProof w:val="0"/>
          <w:u w:val="single"/>
          <w:rtl/>
        </w:rPr>
        <w:t>היקף מתן  החשבונות</w:t>
      </w:r>
    </w:p>
    <w:p w:rsidR="00652228" w:rsidRDefault="00652228" w:rsidP="00652228">
      <w:pPr>
        <w:spacing w:line="360" w:lineRule="auto"/>
        <w:ind w:left="1440" w:hanging="720"/>
        <w:jc w:val="both"/>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9.1</w:t>
      </w:r>
      <w:r>
        <w:rPr>
          <w:rFonts w:ascii="Arial" w:hAnsi="Arial"/>
          <w:noProof w:val="0"/>
          <w:rtl/>
        </w:rPr>
        <w:tab/>
        <w:t xml:space="preserve">משהוכחה מערכת היחסים המיוחדת וזכותו הלכאורית של התובע לקבלת הסכומים שהועברו לנתבעת ואמה, יש לבחון מה היקף וסוג החשבונות שעל הנתבעת ואם הנתבעת לתת לתובע. </w:t>
      </w:r>
    </w:p>
    <w:p w:rsidR="00652228" w:rsidRDefault="00652228" w:rsidP="00652228">
      <w:pPr>
        <w:spacing w:line="360" w:lineRule="auto"/>
        <w:ind w:left="1440" w:hanging="720"/>
        <w:jc w:val="both"/>
        <w:rPr>
          <w:rFonts w:ascii="Arial" w:hAnsi="Arial"/>
          <w:noProof w:val="0"/>
          <w:rtl/>
        </w:rPr>
      </w:pPr>
    </w:p>
    <w:p w:rsidR="00652228" w:rsidRDefault="00652228" w:rsidP="009606C2">
      <w:pPr>
        <w:spacing w:line="360" w:lineRule="auto"/>
        <w:ind w:left="1440" w:hanging="720"/>
        <w:jc w:val="both"/>
        <w:rPr>
          <w:rFonts w:ascii="Arial" w:hAnsi="Arial"/>
          <w:noProof w:val="0"/>
          <w:rtl/>
        </w:rPr>
      </w:pPr>
      <w:r>
        <w:rPr>
          <w:rFonts w:ascii="Arial" w:hAnsi="Arial"/>
          <w:noProof w:val="0"/>
          <w:rtl/>
        </w:rPr>
        <w:t>9.2</w:t>
      </w:r>
      <w:r>
        <w:rPr>
          <w:rFonts w:ascii="Arial" w:hAnsi="Arial"/>
          <w:noProof w:val="0"/>
          <w:rtl/>
        </w:rPr>
        <w:tab/>
        <w:t xml:space="preserve">בסע' 42 לכתב תביעתו עתר התובע למתן הפרטים הבאים: </w:t>
      </w:r>
    </w:p>
    <w:p w:rsidR="009606C2" w:rsidRDefault="009606C2" w:rsidP="009606C2">
      <w:pPr>
        <w:spacing w:line="360" w:lineRule="auto"/>
        <w:ind w:left="1440" w:hanging="720"/>
        <w:jc w:val="both"/>
        <w:rPr>
          <w:rFonts w:ascii="Arial" w:hAnsi="Arial"/>
          <w:noProof w:val="0"/>
          <w:rtl/>
        </w:rPr>
      </w:pPr>
    </w:p>
    <w:p w:rsidR="00652228" w:rsidRDefault="00652228" w:rsidP="00652228">
      <w:pPr>
        <w:spacing w:line="360" w:lineRule="auto"/>
        <w:ind w:left="2160" w:hanging="720"/>
        <w:jc w:val="both"/>
        <w:rPr>
          <w:rFonts w:ascii="Arial" w:hAnsi="Arial"/>
          <w:noProof w:val="0"/>
          <w:rtl/>
        </w:rPr>
      </w:pPr>
      <w:r>
        <w:rPr>
          <w:rFonts w:ascii="Arial" w:hAnsi="Arial"/>
          <w:noProof w:val="0"/>
          <w:rtl/>
        </w:rPr>
        <w:t>9.2.1</w:t>
      </w:r>
      <w:r>
        <w:rPr>
          <w:rFonts w:ascii="Arial" w:hAnsi="Arial"/>
          <w:noProof w:val="0"/>
          <w:rtl/>
        </w:rPr>
        <w:tab/>
        <w:t xml:space="preserve">פירוט בתצהיר, בצירוף אסמכתאות, לגבי כל הכספים שהועברו על ידי הנתבעת מהחשבון המשותף של הצדדים לחשבונות המתנהלים על שמה ו/או על שמה ועל שם אמה החל משנת 2005 ועד היום. </w:t>
      </w:r>
    </w:p>
    <w:p w:rsidR="00652228" w:rsidRDefault="00652228" w:rsidP="00652228">
      <w:pPr>
        <w:spacing w:line="360" w:lineRule="auto"/>
        <w:ind w:left="2160" w:hanging="720"/>
        <w:jc w:val="both"/>
        <w:rPr>
          <w:rFonts w:ascii="Arial" w:hAnsi="Arial"/>
          <w:noProof w:val="0"/>
          <w:rtl/>
        </w:rPr>
      </w:pPr>
    </w:p>
    <w:p w:rsidR="00652228" w:rsidRDefault="00652228" w:rsidP="00652228">
      <w:pPr>
        <w:spacing w:line="360" w:lineRule="auto"/>
        <w:ind w:left="2160" w:hanging="720"/>
        <w:jc w:val="both"/>
        <w:rPr>
          <w:rFonts w:ascii="Arial" w:hAnsi="Arial"/>
          <w:noProof w:val="0"/>
          <w:rtl/>
        </w:rPr>
      </w:pPr>
      <w:r>
        <w:rPr>
          <w:rFonts w:ascii="Arial" w:hAnsi="Arial"/>
          <w:noProof w:val="0"/>
          <w:rtl/>
        </w:rPr>
        <w:t>9.2.2</w:t>
      </w:r>
      <w:r>
        <w:rPr>
          <w:rFonts w:ascii="Arial" w:hAnsi="Arial"/>
          <w:noProof w:val="0"/>
          <w:rtl/>
        </w:rPr>
        <w:tab/>
        <w:t xml:space="preserve">פירוט בתצהיר בצירוף אסמכתאות לגבי כל הכספים שהועברו על ידי התובע מחשבון הבנק בארה"ב לחשבון אם הנתבעת ממועד העברתם ועד היום. </w:t>
      </w:r>
    </w:p>
    <w:p w:rsidR="00652228" w:rsidRDefault="00652228" w:rsidP="00652228">
      <w:pPr>
        <w:spacing w:line="360" w:lineRule="auto"/>
        <w:ind w:left="2160" w:hanging="720"/>
        <w:jc w:val="both"/>
        <w:rPr>
          <w:rFonts w:ascii="Arial" w:hAnsi="Arial"/>
          <w:noProof w:val="0"/>
          <w:rtl/>
        </w:rPr>
      </w:pPr>
    </w:p>
    <w:p w:rsidR="00652228" w:rsidRDefault="00652228" w:rsidP="00652228">
      <w:pPr>
        <w:spacing w:line="360" w:lineRule="auto"/>
        <w:ind w:left="2160" w:hanging="720"/>
        <w:jc w:val="both"/>
        <w:rPr>
          <w:rFonts w:ascii="Arial" w:hAnsi="Arial"/>
          <w:noProof w:val="0"/>
          <w:rtl/>
        </w:rPr>
      </w:pPr>
      <w:r>
        <w:rPr>
          <w:rFonts w:ascii="Arial" w:hAnsi="Arial"/>
          <w:noProof w:val="0"/>
          <w:rtl/>
        </w:rPr>
        <w:t>9.2.3</w:t>
      </w:r>
      <w:r>
        <w:rPr>
          <w:rFonts w:ascii="Arial" w:hAnsi="Arial"/>
          <w:noProof w:val="0"/>
          <w:rtl/>
        </w:rPr>
        <w:tab/>
        <w:t xml:space="preserve">פירוט בצירוף אסמכתאות לגבי השימוש שנעשה על ידי מי מהנתבעות בכספים המפורטים לעיל ובכלל זה התשואות שצברו הכספים במהלך השנים, במסגרת כל חשבונות הבנק. </w:t>
      </w:r>
    </w:p>
    <w:p w:rsidR="00652228" w:rsidRDefault="00652228" w:rsidP="00652228">
      <w:pPr>
        <w:spacing w:line="360" w:lineRule="auto"/>
        <w:ind w:left="2160" w:hanging="720"/>
        <w:jc w:val="both"/>
        <w:rPr>
          <w:rFonts w:ascii="Arial" w:hAnsi="Arial"/>
          <w:noProof w:val="0"/>
          <w:rtl/>
        </w:rPr>
      </w:pPr>
    </w:p>
    <w:p w:rsidR="00652228" w:rsidRDefault="00652228" w:rsidP="00652228">
      <w:pPr>
        <w:spacing w:line="360" w:lineRule="auto"/>
        <w:jc w:val="both"/>
        <w:rPr>
          <w:rFonts w:ascii="Arial" w:hAnsi="Arial"/>
          <w:noProof w:val="0"/>
          <w:rtl/>
        </w:rPr>
      </w:pPr>
      <w:r>
        <w:rPr>
          <w:rFonts w:ascii="Arial" w:hAnsi="Arial"/>
          <w:noProof w:val="0"/>
          <w:rtl/>
        </w:rPr>
        <w:tab/>
        <w:t>9.3</w:t>
      </w:r>
      <w:r>
        <w:rPr>
          <w:rFonts w:ascii="Arial" w:hAnsi="Arial"/>
          <w:noProof w:val="0"/>
          <w:rtl/>
        </w:rPr>
        <w:tab/>
      </w:r>
      <w:r w:rsidRPr="001C4C2E">
        <w:rPr>
          <w:rFonts w:ascii="Arial" w:hAnsi="Arial"/>
          <w:b/>
          <w:bCs/>
          <w:noProof w:val="0"/>
          <w:rtl/>
        </w:rPr>
        <w:t>לאור האמור לעיל יש מקום להיעתר למתן חשבונות הנוגעים לשלושת הסכומים</w:t>
      </w:r>
      <w:r w:rsidRPr="001C4C2E">
        <w:rPr>
          <w:rFonts w:ascii="Arial" w:hAnsi="Arial"/>
          <w:b/>
          <w:bCs/>
          <w:noProof w:val="0"/>
          <w:rtl/>
        </w:rPr>
        <w:tab/>
      </w:r>
      <w:r w:rsidRPr="001C4C2E">
        <w:rPr>
          <w:rFonts w:ascii="Arial" w:hAnsi="Arial"/>
          <w:b/>
          <w:bCs/>
          <w:noProof w:val="0"/>
          <w:rtl/>
        </w:rPr>
        <w:tab/>
        <w:t xml:space="preserve">הבאים: 275,000$, 2,730,000 ₪ ו- 860,000 </w:t>
      </w:r>
      <w:r>
        <w:rPr>
          <w:rFonts w:ascii="Arial" w:hAnsi="Arial"/>
          <w:noProof w:val="0"/>
          <w:rtl/>
        </w:rPr>
        <w:t>₪.</w:t>
      </w:r>
    </w:p>
    <w:p w:rsidR="00652228" w:rsidRDefault="00652228" w:rsidP="00652228">
      <w:pPr>
        <w:spacing w:line="360" w:lineRule="auto"/>
        <w:rPr>
          <w:rFonts w:ascii="Arial" w:hAnsi="Arial"/>
          <w:noProof w:val="0"/>
          <w:rtl/>
        </w:rPr>
      </w:pPr>
    </w:p>
    <w:p w:rsidR="00652228" w:rsidRDefault="00652228" w:rsidP="001C4C2E">
      <w:pPr>
        <w:spacing w:line="360" w:lineRule="auto"/>
        <w:ind w:left="1440" w:hanging="720"/>
        <w:jc w:val="both"/>
        <w:rPr>
          <w:rFonts w:ascii="Arial" w:hAnsi="Arial"/>
          <w:noProof w:val="0"/>
          <w:rtl/>
        </w:rPr>
      </w:pPr>
      <w:r>
        <w:rPr>
          <w:rFonts w:ascii="Arial" w:hAnsi="Arial"/>
          <w:noProof w:val="0"/>
          <w:rtl/>
        </w:rPr>
        <w:t>9.4</w:t>
      </w:r>
      <w:r>
        <w:rPr>
          <w:rFonts w:ascii="Arial" w:hAnsi="Arial"/>
          <w:noProof w:val="0"/>
          <w:rtl/>
        </w:rPr>
        <w:tab/>
        <w:t>היות וחלק ממסמכי הבנק כבר מצויים בידי התובע על התובע לציין</w:t>
      </w:r>
      <w:r w:rsidR="001C4C2E">
        <w:rPr>
          <w:rFonts w:ascii="Arial" w:hAnsi="Arial" w:hint="cs"/>
          <w:noProof w:val="0"/>
          <w:rtl/>
        </w:rPr>
        <w:t>,</w:t>
      </w:r>
      <w:r>
        <w:rPr>
          <w:rFonts w:ascii="Arial" w:hAnsi="Arial"/>
          <w:noProof w:val="0"/>
          <w:rtl/>
        </w:rPr>
        <w:t xml:space="preserve"> באופן מפורט</w:t>
      </w:r>
      <w:r w:rsidR="001C4C2E">
        <w:rPr>
          <w:rFonts w:ascii="Arial" w:hAnsi="Arial" w:hint="cs"/>
          <w:noProof w:val="0"/>
          <w:rtl/>
        </w:rPr>
        <w:t>,</w:t>
      </w:r>
      <w:r>
        <w:rPr>
          <w:rFonts w:ascii="Arial" w:hAnsi="Arial"/>
          <w:noProof w:val="0"/>
          <w:rtl/>
        </w:rPr>
        <w:t xml:space="preserve"> מהם המסמכים המבוקשים על ידו וזאת תוך 2</w:t>
      </w:r>
      <w:r w:rsidR="001C4C2E">
        <w:rPr>
          <w:rFonts w:ascii="Arial" w:hAnsi="Arial" w:hint="cs"/>
          <w:noProof w:val="0"/>
          <w:rtl/>
        </w:rPr>
        <w:t>5</w:t>
      </w:r>
      <w:r>
        <w:rPr>
          <w:rFonts w:ascii="Arial" w:hAnsi="Arial"/>
          <w:noProof w:val="0"/>
          <w:rtl/>
        </w:rPr>
        <w:t xml:space="preserve"> יום ממועד קבלת החלטה זו.</w:t>
      </w:r>
    </w:p>
    <w:p w:rsidR="00652228" w:rsidRDefault="00652228" w:rsidP="00652228">
      <w:pPr>
        <w:spacing w:line="360" w:lineRule="auto"/>
        <w:rPr>
          <w:rFonts w:ascii="Arial" w:hAnsi="Arial"/>
          <w:noProof w:val="0"/>
          <w:rtl/>
        </w:rPr>
      </w:pPr>
    </w:p>
    <w:p w:rsidR="00652228" w:rsidRDefault="00652228" w:rsidP="00652228">
      <w:pPr>
        <w:spacing w:line="360" w:lineRule="auto"/>
        <w:ind w:left="1440" w:hanging="720"/>
        <w:jc w:val="both"/>
        <w:rPr>
          <w:rFonts w:ascii="Arial" w:hAnsi="Arial"/>
          <w:noProof w:val="0"/>
          <w:rtl/>
        </w:rPr>
      </w:pPr>
      <w:r>
        <w:rPr>
          <w:rFonts w:ascii="Arial" w:hAnsi="Arial"/>
          <w:noProof w:val="0"/>
          <w:rtl/>
        </w:rPr>
        <w:t>9.5</w:t>
      </w:r>
      <w:r>
        <w:rPr>
          <w:rFonts w:ascii="Arial" w:hAnsi="Arial"/>
          <w:noProof w:val="0"/>
          <w:rtl/>
        </w:rPr>
        <w:tab/>
      </w:r>
      <w:r w:rsidR="001C4C2E">
        <w:rPr>
          <w:rFonts w:ascii="Arial" w:hAnsi="Arial" w:hint="cs"/>
          <w:noProof w:val="0"/>
          <w:rtl/>
        </w:rPr>
        <w:t xml:space="preserve">במקרה דנא </w:t>
      </w:r>
      <w:r>
        <w:rPr>
          <w:rFonts w:ascii="Arial" w:hAnsi="Arial"/>
          <w:noProof w:val="0"/>
          <w:rtl/>
        </w:rPr>
        <w:t xml:space="preserve">אין מקום להיעתר למבוקש בסע' 9.2.1 והוא פירוט כל הכספים שהועברו על ידי הנתבעת מהחשבון המשותף של הצדדים לחשבונות המתנהלים על שם הנתבעת ו/או  על שם אם הנתבעת החל משנת 2005 ועד היום וזאת מהטעם שעל פי הפסיקה תביעה למתן חשבונות לא נועדה להוות "מסע דיג" כדי לברר </w:t>
      </w:r>
      <w:r w:rsidR="001C4C2E">
        <w:rPr>
          <w:rFonts w:ascii="Arial" w:hAnsi="Arial"/>
          <w:noProof w:val="0"/>
          <w:rtl/>
        </w:rPr>
        <w:t>אם הנתבע חיי</w:t>
      </w:r>
      <w:r w:rsidR="001C4C2E">
        <w:rPr>
          <w:rFonts w:ascii="Arial" w:hAnsi="Arial" w:hint="cs"/>
          <w:noProof w:val="0"/>
          <w:rtl/>
        </w:rPr>
        <w:t>ב</w:t>
      </w:r>
      <w:r>
        <w:rPr>
          <w:rFonts w:ascii="Arial" w:hAnsi="Arial"/>
          <w:noProof w:val="0"/>
          <w:rtl/>
        </w:rPr>
        <w:t xml:space="preserve"> לתובע כספים. ראה א' גורן, סוגיות בסדר דין אזרחי (מהדורה 12, 2015) בעמ' 817, וכן </w:t>
      </w:r>
      <w:r>
        <w:rPr>
          <w:rFonts w:hAnsi="David"/>
          <w:color w:val="000000"/>
          <w:rtl/>
        </w:rPr>
        <w:t xml:space="preserve">ע"א 5634/05 </w:t>
      </w:r>
      <w:r>
        <w:rPr>
          <w:rFonts w:hAnsi="David"/>
          <w:b/>
          <w:bCs/>
          <w:color w:val="000000"/>
          <w:rtl/>
        </w:rPr>
        <w:t xml:space="preserve">צוקית הכרמל פרוייקטים בע"מ נ' מיכה צח חברה לקבלנות כללית בע"מ </w:t>
      </w:r>
      <w:r>
        <w:rPr>
          <w:rFonts w:hAnsi="David"/>
          <w:color w:val="000000"/>
          <w:rtl/>
        </w:rPr>
        <w:t xml:space="preserve">(פורסם בנבו, 4.6.2007). </w:t>
      </w:r>
    </w:p>
    <w:p w:rsidR="001C4C2E" w:rsidRDefault="001C4C2E" w:rsidP="00652228">
      <w:pPr>
        <w:spacing w:line="360" w:lineRule="auto"/>
        <w:ind w:left="1440" w:hanging="720"/>
        <w:jc w:val="both"/>
        <w:rPr>
          <w:rFonts w:ascii="Arial" w:hAnsi="Arial"/>
          <w:noProof w:val="0"/>
          <w:rtl/>
        </w:rPr>
      </w:pPr>
    </w:p>
    <w:p w:rsidR="00652228" w:rsidRDefault="00652228" w:rsidP="00652228">
      <w:pPr>
        <w:spacing w:line="360" w:lineRule="auto"/>
        <w:rPr>
          <w:rFonts w:ascii="Arial" w:hAnsi="Arial"/>
          <w:noProof w:val="0"/>
          <w:rtl/>
        </w:rPr>
      </w:pPr>
      <w:r>
        <w:rPr>
          <w:rFonts w:ascii="Arial" w:hAnsi="Arial"/>
          <w:noProof w:val="0"/>
          <w:rtl/>
        </w:rPr>
        <w:t xml:space="preserve">10. </w:t>
      </w:r>
      <w:r>
        <w:rPr>
          <w:rFonts w:ascii="Arial" w:hAnsi="Arial"/>
          <w:noProof w:val="0"/>
          <w:rtl/>
        </w:rPr>
        <w:tab/>
      </w:r>
      <w:r>
        <w:rPr>
          <w:rFonts w:ascii="Arial" w:hAnsi="Arial"/>
          <w:b/>
          <w:bCs/>
          <w:noProof w:val="0"/>
          <w:u w:val="single"/>
          <w:rtl/>
        </w:rPr>
        <w:t>סיכום</w:t>
      </w:r>
    </w:p>
    <w:p w:rsidR="00652228" w:rsidRDefault="00652228" w:rsidP="00652228">
      <w:pPr>
        <w:spacing w:line="360" w:lineRule="auto"/>
        <w:rPr>
          <w:rFonts w:ascii="Arial" w:hAnsi="Arial"/>
          <w:noProof w:val="0"/>
          <w:rtl/>
        </w:rPr>
      </w:pPr>
      <w:r>
        <w:rPr>
          <w:rFonts w:ascii="Arial" w:hAnsi="Arial"/>
          <w:noProof w:val="0"/>
          <w:rtl/>
        </w:rPr>
        <w:tab/>
      </w:r>
    </w:p>
    <w:p w:rsidR="00652228" w:rsidRDefault="00652228" w:rsidP="001C4C2E">
      <w:pPr>
        <w:spacing w:line="360" w:lineRule="auto"/>
        <w:rPr>
          <w:rFonts w:ascii="Arial" w:hAnsi="Arial"/>
          <w:noProof w:val="0"/>
          <w:rtl/>
        </w:rPr>
      </w:pPr>
      <w:r>
        <w:rPr>
          <w:rFonts w:ascii="Arial" w:hAnsi="Arial"/>
          <w:noProof w:val="0"/>
          <w:rtl/>
        </w:rPr>
        <w:tab/>
        <w:t>10.1</w:t>
      </w:r>
      <w:r>
        <w:rPr>
          <w:rFonts w:ascii="Arial" w:hAnsi="Arial"/>
          <w:noProof w:val="0"/>
          <w:rtl/>
        </w:rPr>
        <w:tab/>
        <w:t xml:space="preserve">אני מחייבת את הנתבעות בתשלום הוצאות לתובע בגין תביעה זו בסך </w:t>
      </w:r>
      <w:r w:rsidR="001C4C2E">
        <w:rPr>
          <w:rFonts w:ascii="Arial" w:hAnsi="Arial" w:hint="cs"/>
          <w:noProof w:val="0"/>
          <w:rtl/>
        </w:rPr>
        <w:t>8</w:t>
      </w:r>
      <w:r>
        <w:rPr>
          <w:rFonts w:ascii="Arial" w:hAnsi="Arial"/>
          <w:noProof w:val="0"/>
          <w:rtl/>
        </w:rPr>
        <w:t>,000 ש"ח.</w:t>
      </w:r>
    </w:p>
    <w:p w:rsidR="00652228" w:rsidRDefault="00652228" w:rsidP="00652228">
      <w:pPr>
        <w:spacing w:line="360" w:lineRule="auto"/>
        <w:rPr>
          <w:rFonts w:ascii="Arial" w:hAnsi="Arial"/>
          <w:noProof w:val="0"/>
          <w:rtl/>
        </w:rPr>
      </w:pPr>
    </w:p>
    <w:p w:rsidR="009606C2" w:rsidRDefault="00652228" w:rsidP="009606C2">
      <w:pPr>
        <w:spacing w:line="360" w:lineRule="auto"/>
        <w:rPr>
          <w:rFonts w:ascii="Arial" w:hAnsi="Arial"/>
          <w:noProof w:val="0"/>
          <w:rtl/>
        </w:rPr>
      </w:pPr>
      <w:r>
        <w:rPr>
          <w:rFonts w:ascii="Arial" w:hAnsi="Arial"/>
          <w:noProof w:val="0"/>
          <w:rtl/>
        </w:rPr>
        <w:tab/>
        <w:t xml:space="preserve">10.2 </w:t>
      </w:r>
      <w:r>
        <w:rPr>
          <w:rFonts w:ascii="Arial" w:hAnsi="Arial"/>
          <w:noProof w:val="0"/>
          <w:rtl/>
        </w:rPr>
        <w:tab/>
        <w:t xml:space="preserve"> יישלח לצדדים.</w:t>
      </w:r>
    </w:p>
    <w:p w:rsidR="009606C2" w:rsidRDefault="009606C2" w:rsidP="009606C2">
      <w:pPr>
        <w:spacing w:line="360" w:lineRule="auto"/>
        <w:rPr>
          <w:rFonts w:ascii="Arial" w:hAnsi="Arial"/>
          <w:noProof w:val="0"/>
          <w:rtl/>
        </w:rPr>
      </w:pPr>
    </w:p>
    <w:p w:rsidR="00652228" w:rsidRDefault="0052009C" w:rsidP="0052009C">
      <w:pPr>
        <w:spacing w:line="360" w:lineRule="auto"/>
        <w:jc w:val="both"/>
        <w:rPr>
          <w:rFonts w:ascii="Arial" w:hAnsi="Arial"/>
          <w:noProof w:val="0"/>
          <w:rtl/>
        </w:rPr>
      </w:pPr>
      <w:r>
        <w:rPr>
          <w:rFonts w:ascii="Arial" w:hAnsi="Arial"/>
          <w:noProof w:val="0"/>
          <w:rtl/>
        </w:rPr>
        <w:t>ניתן לפרס</w:t>
      </w:r>
      <w:r>
        <w:rPr>
          <w:rFonts w:ascii="Arial" w:hAnsi="Arial" w:hint="cs"/>
          <w:noProof w:val="0"/>
          <w:rtl/>
        </w:rPr>
        <w:t>ו</w:t>
      </w:r>
      <w:r>
        <w:rPr>
          <w:rFonts w:ascii="Arial" w:hAnsi="Arial"/>
          <w:noProof w:val="0"/>
          <w:rtl/>
        </w:rPr>
        <w:t>ם תוך השמטת הפרטים המזהים</w:t>
      </w:r>
      <w:r>
        <w:rPr>
          <w:rFonts w:ascii="Arial" w:hAnsi="Arial" w:hint="cs"/>
          <w:noProof w:val="0"/>
          <w:rtl/>
        </w:rPr>
        <w:t xml:space="preserve"> ושינויים</w:t>
      </w:r>
      <w:r>
        <w:rPr>
          <w:rFonts w:ascii="Arial" w:hAnsi="Arial"/>
          <w:noProof w:val="0"/>
          <w:rtl/>
        </w:rPr>
        <w:t xml:space="preserve">. </w:t>
      </w:r>
      <w:r w:rsidR="00652228">
        <w:rPr>
          <w:rFonts w:ascii="Arial" w:hAnsi="Arial"/>
          <w:noProof w:val="0"/>
          <w:rtl/>
        </w:rPr>
        <w:t xml:space="preserve"> </w:t>
      </w:r>
    </w:p>
    <w:p w:rsidR="009606C2" w:rsidRDefault="009606C2" w:rsidP="0052009C">
      <w:pPr>
        <w:spacing w:line="360" w:lineRule="auto"/>
        <w:jc w:val="both"/>
        <w:rPr>
          <w:rFonts w:ascii="Arial" w:hAnsi="Arial"/>
          <w:noProof w:val="0"/>
          <w:rtl/>
        </w:rPr>
      </w:pPr>
    </w:p>
    <w:p w:rsidR="009606C2" w:rsidRDefault="009606C2" w:rsidP="0052009C">
      <w:pPr>
        <w:spacing w:line="360" w:lineRule="auto"/>
        <w:jc w:val="both"/>
        <w:rPr>
          <w:rFonts w:ascii="Arial" w:hAnsi="Arial"/>
          <w:noProof w:val="0"/>
          <w:rtl/>
        </w:rPr>
      </w:pPr>
    </w:p>
    <w:p w:rsidR="009606C2" w:rsidRDefault="009606C2" w:rsidP="0052009C">
      <w:pPr>
        <w:spacing w:line="360" w:lineRule="auto"/>
        <w:jc w:val="both"/>
        <w:rPr>
          <w:rFonts w:ascii="Arial" w:hAnsi="Arial"/>
          <w:noProof w:val="0"/>
          <w:rtl/>
        </w:rPr>
      </w:pPr>
    </w:p>
    <w:p w:rsidR="00F22F90" w:rsidRDefault="00F22F90" w:rsidP="005622FB">
      <w:pPr>
        <w:spacing w:line="360" w:lineRule="auto"/>
        <w:ind w:left="1440" w:hanging="720"/>
        <w:jc w:val="both"/>
        <w:rPr>
          <w:rFonts w:ascii="Arial" w:hAnsi="Arial"/>
          <w:noProof w:val="0"/>
          <w:rtl/>
        </w:rPr>
      </w:pPr>
    </w:p>
    <w:p w:rsidR="002914D6" w:rsidRPr="003A4228" w:rsidRDefault="00011212">
      <w:pPr>
        <w:spacing w:line="360" w:lineRule="auto"/>
        <w:jc w:val="both"/>
        <w:rPr>
          <w:rFonts w:ascii="Arial" w:hAnsi="Arial"/>
          <w:b/>
          <w:bCs/>
          <w:noProof w:val="0"/>
          <w:rtl/>
        </w:rPr>
      </w:pPr>
      <w:r w:rsidRPr="003A4228">
        <w:rPr>
          <w:rFonts w:ascii="Arial" w:hAnsi="Arial"/>
          <w:b/>
          <w:bCs/>
          <w:noProof w:val="0"/>
          <w:rtl/>
        </w:rPr>
        <w:t xml:space="preserve">ניתן היום,  </w:t>
      </w:r>
      <w:sdt>
        <w:sdtPr>
          <w:rPr>
            <w:b/>
            <w:bCs/>
            <w:rtl/>
          </w:rPr>
          <w:alias w:val="1455"/>
          <w:tag w:val="1455"/>
          <w:id w:val="-1784405537"/>
          <w:text w:multiLine="1"/>
        </w:sdtPr>
        <w:sdtEndPr/>
        <w:sdtContent>
          <w:r>
            <w:rPr>
              <w:rFonts w:ascii="Arial" w:hAnsi="Arial"/>
              <w:b/>
              <w:bCs/>
              <w:noProof w:val="0"/>
              <w:rtl/>
            </w:rPr>
            <w:t>כ"ד תשרי תשפ"ד</w:t>
          </w:r>
        </w:sdtContent>
      </w:sdt>
      <w:r w:rsidRPr="003A4228">
        <w:rPr>
          <w:rFonts w:ascii="Arial" w:hAnsi="Arial"/>
          <w:b/>
          <w:bCs/>
          <w:noProof w:val="0"/>
          <w:rtl/>
        </w:rPr>
        <w:t xml:space="preserve">, </w:t>
      </w:r>
      <w:sdt>
        <w:sdtPr>
          <w:rPr>
            <w:b/>
            <w:bCs/>
            <w:rtl/>
          </w:rPr>
          <w:alias w:val="1456"/>
          <w:tag w:val="1456"/>
          <w:id w:val="-1133865600"/>
          <w:text w:multiLine="1"/>
        </w:sdtPr>
        <w:sdtEndPr/>
        <w:sdtContent>
          <w:r>
            <w:rPr>
              <w:rFonts w:ascii="Arial" w:hAnsi="Arial"/>
              <w:b/>
              <w:bCs/>
              <w:noProof w:val="0"/>
              <w:rtl/>
            </w:rPr>
            <w:t>09 אוקטובר 2023</w:t>
          </w:r>
        </w:sdtContent>
      </w:sdt>
      <w:r w:rsidRPr="003A4228">
        <w:rPr>
          <w:rFonts w:ascii="Arial" w:hAnsi="Arial"/>
          <w:b/>
          <w:bCs/>
          <w:noProof w:val="0"/>
          <w:rtl/>
        </w:rPr>
        <w:t>, בהעדר הצדדים.</w:t>
      </w:r>
    </w:p>
    <w:p w:rsidR="002914D6" w:rsidRPr="003A4228" w:rsidRDefault="002914D6">
      <w:pPr>
        <w:spacing w:line="360" w:lineRule="auto"/>
        <w:jc w:val="both"/>
        <w:rPr>
          <w:rFonts w:ascii="Arial" w:hAnsi="Arial"/>
          <w:b/>
          <w:bCs/>
          <w:noProof w:val="0"/>
          <w:rtl/>
        </w:rPr>
      </w:pPr>
    </w:p>
    <w:p w:rsidR="002914D6" w:rsidRPr="003A4228" w:rsidRDefault="00223A42">
      <w:pPr>
        <w:spacing w:line="360" w:lineRule="auto"/>
        <w:ind w:left="3600" w:firstLine="720"/>
        <w:jc w:val="both"/>
      </w:pPr>
      <w:sdt>
        <w:sdtPr>
          <w:rPr>
            <w:rtl/>
          </w:rPr>
          <w:alias w:val="MergeField"/>
          <w:tag w:val="1237"/>
          <w:id w:val="-458115111"/>
        </w:sdtPr>
        <w:sdtEndPr/>
        <w:sdtContent>
          <w:r w:rsidR="007554AB">
            <w:drawing>
              <wp:inline distT="0" distB="0" distL="0" distR="0" wp14:editId="50D07946">
                <wp:extent cx="1838325"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838325" cy="1219200"/>
                        </a:xfrm>
                        <a:prstGeom prst="rect">
                          <a:avLst/>
                        </a:prstGeom>
                      </pic:spPr>
                    </pic:pic>
                  </a:graphicData>
                </a:graphic>
              </wp:inline>
            </w:drawing>
          </w:r>
        </w:sdtContent>
      </w:sdt>
    </w:p>
    <w:p w:rsidR="002914D6" w:rsidRPr="003A4228" w:rsidRDefault="002914D6">
      <w:pPr>
        <w:spacing w:line="360" w:lineRule="auto"/>
        <w:ind w:left="3600" w:firstLine="720"/>
        <w:jc w:val="both"/>
        <w:rPr>
          <w:rFonts w:ascii="Arial" w:hAnsi="Arial"/>
          <w:b/>
          <w:bCs/>
          <w:noProof w:val="0"/>
          <w:rtl/>
        </w:rPr>
      </w:pPr>
    </w:p>
    <w:p w:rsidR="002914D6" w:rsidRPr="003A4228" w:rsidRDefault="002914D6">
      <w:pPr>
        <w:spacing w:line="360" w:lineRule="auto"/>
        <w:jc w:val="both"/>
        <w:rPr>
          <w:rFonts w:ascii="Arial" w:hAnsi="Arial"/>
          <w:b/>
          <w:bCs/>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A42" w:rsidRDefault="00223A42">
      <w:r>
        <w:separator/>
      </w:r>
    </w:p>
  </w:endnote>
  <w:endnote w:type="continuationSeparator" w:id="0">
    <w:p w:rsidR="00223A42" w:rsidRDefault="00223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CD23A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CD23AB">
      <w:rPr>
        <w:rStyle w:val="ab"/>
        <w:rtl/>
      </w:rPr>
      <w:t>13</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A42" w:rsidRDefault="00223A42">
      <w:r>
        <w:separator/>
      </w:r>
    </w:p>
  </w:footnote>
  <w:footnote w:type="continuationSeparator" w:id="0">
    <w:p w:rsidR="00223A42" w:rsidRDefault="00223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223A42" w:rsidP="0052009C">
          <w:pPr>
            <w:rPr>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45146-01-20</w:t>
              </w:r>
            </w:sdtContent>
          </w:sdt>
          <w:r w:rsidR="00011212">
            <w:rPr>
              <w:b/>
              <w:bCs/>
              <w:noProof w:val="0"/>
              <w:sz w:val="26"/>
              <w:szCs w:val="26"/>
              <w:rtl/>
            </w:rPr>
            <w:t xml:space="preserve"> </w:t>
          </w:r>
          <w:sdt>
            <w:sdtPr>
              <w:rPr>
                <w:rtl/>
              </w:rPr>
              <w:alias w:val="1172"/>
              <w:tag w:val="1172"/>
              <w:id w:val="-673653942"/>
              <w:text w:multiLine="1"/>
            </w:sdtPr>
            <w:sdtEndPr/>
            <w:sdtContent>
              <w:r w:rsidR="0052009C">
                <w:rPr>
                  <w:rFonts w:hint="cs"/>
                  <w:rtl/>
                </w:rPr>
                <w:t>נ' נ' ש' ואח'</w:t>
              </w:r>
            </w:sdtContent>
          </w:sdt>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953869"/>
    <w:multiLevelType w:val="hybridMultilevel"/>
    <w:tmpl w:val="CAE4353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11156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111562&amp;lt;/CaseID&amp;gt;_x000d__x000a_        &amp;lt;CaseMonth&amp;gt;1&amp;lt;/CaseMonth&amp;gt;_x000d__x000a_        &amp;lt;CaseYear&amp;gt;2020&amp;lt;/CaseYear&amp;gt;_x000d__x000a_        &amp;lt;CaseNumber&amp;gt;45146&amp;lt;/CaseNumber&amp;gt;_x000d__x000a_        &amp;lt;NumeratorGroupID&amp;gt;1&amp;lt;/NumeratorGroupID&amp;gt;_x000d__x000a_        &amp;lt;CaseName&amp;gt;איזנברג נ&amp;#39; איזנברג ואח&amp;#39;&amp;lt;/CaseName&amp;gt;_x000d__x000a_        &amp;lt;CourtID&amp;gt;33&amp;lt;/CourtID&amp;gt;_x000d__x000a_        &amp;lt;CaseTypeID&amp;gt;15&amp;lt;/CaseTypeID&amp;gt;_x000d__x000a_        &amp;lt;CaseInterestID&amp;gt;167&amp;lt;/CaseInterestID&amp;gt;_x000d__x000a_        &amp;lt;CaseJudgeName&amp;gt;אסתר ז&amp;#39;יטניצקי רקוב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5146-01-20&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0-01-20T09:45: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אסתר&amp;lt;/CaseJudgeFirstName&amp;gt;_x000d__x000a_        &amp;lt;CaseJudgeLastName&amp;gt;ז&amp;#39;יטניצקי רקובר&amp;lt;/CaseJudgeLastName&amp;gt;_x000d__x000a_        &amp;lt;JudicalPersonID&amp;gt;05546783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111562&amp;lt;/CaseID&amp;gt;_x000d__x000a_        &amp;lt;CaseMonth&amp;gt;1&amp;lt;/CaseMonth&amp;gt;_x000d__x000a_        &amp;lt;CaseYear&amp;gt;2020&amp;lt;/CaseYear&amp;gt;_x000d__x000a_        &amp;lt;CaseNumber&amp;gt;45146&amp;lt;/CaseNumber&amp;gt;_x000d__x000a_        &amp;lt;NumeratorGroupID&amp;gt;1&amp;lt;/NumeratorGroupID&amp;gt;_x000d__x000a_        &amp;lt;CaseName&amp;gt;איזנברג נ&amp;#39; איזנברג ואח&amp;#39;&amp;lt;/CaseName&amp;gt;_x000d__x000a_        &amp;lt;CourtID&amp;gt;33&amp;lt;/CourtID&amp;gt;_x000d__x000a_        &amp;lt;CaseTypeID&amp;gt;15&amp;lt;/CaseTypeID&amp;gt;_x000d__x000a_        &amp;lt;CaseInterestID&amp;gt;167&amp;lt;/CaseInterestID&amp;gt;_x000d__x000a_        &amp;lt;CaseJudgeName&amp;gt;אסתר ז&amp;#39;יטניצקי רקוב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5146-01-20&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NextDeterminingTask&amp;gt;140&amp;lt;/CaseNextDeterminingTask&amp;gt;_x000d__x000a_        &amp;lt;CaseOpenDate&amp;gt;2020-01-20T09:45: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אסתר&amp;lt;/CaseJudgeFirstName&amp;gt;_x000d__x000a_        &amp;lt;CaseJudgeLastName&amp;gt;ז&amp;#39;יטניצקי רקובר&amp;lt;/CaseJudgeLastName&amp;gt;_x000d__x000a_        &amp;lt;JudicalPersonID&amp;gt;05546783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301340&amp;lt;/DecisionID&amp;gt;_x000d__x000a_        &amp;lt;DecisionName&amp;gt;פסק דין  שניתנה ע&amp;quot;י  אסתר ז&amp;#39;יטניצקי רקובר&amp;lt;/DecisionName&amp;gt;_x000d__x000a_        &amp;lt;DecisionStatusID&amp;gt;1&amp;lt;/DecisionStatusID&amp;gt;_x000d__x000a_        &amp;lt;DecisionStatusChangeDate&amp;gt;2023-10-09T20:31:21.143+03:00&amp;lt;/DecisionStatusChangeDate&amp;gt;_x000d__x000a_        &amp;lt;DecisionSignatureDate&amp;gt;2023-10-09T20:31:19.773+03:00&amp;lt;/DecisionSignatureDate&amp;gt;_x000d__x000a_        &amp;lt;DecisionSignatureUserID&amp;gt;055467831@GOV.IL&amp;lt;/DecisionSignatureUserID&amp;gt;_x000d__x000a_        &amp;lt;DecisionCreateDate&amp;gt;2023-09-26T08:33:07.14+03:00&amp;lt;/DecisionCreateDate&amp;gt;_x000d__x000a_        &amp;lt;DecisionChangeDate&amp;gt;2023-10-09T20:31:21.61+03:00&amp;lt;/DecisionChangeDate&amp;gt;_x000d__x000a_        &amp;lt;DecisionChangeUserID&amp;gt;03650282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234988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46783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921716@GOV.IL&amp;lt;/DecisionCreationUserID&amp;gt;_x000d__x000a_        &amp;lt;DecisionDisplayName&amp;gt;פסק דין  שניתנה ע&amp;quot;י  אסתר ז&amp;#39;יטניצקי רקובר&amp;lt;/DecisionDisplayName&amp;gt;_x000d__x000a_        &amp;lt;IsScanned&amp;gt;false&amp;lt;/IsScanned&amp;gt;_x000d__x000a_        &amp;lt;DecisionSignatureUserName&amp;gt;אסתר ז&amp;#39;יטניצקי רקוב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7301340&amp;lt;/DecisionID&amp;gt;_x000d__x000a_        &amp;lt;CaseID&amp;gt;77111562&amp;lt;/CaseID&amp;gt;_x000d__x000a_        &amp;lt;IsOriginal&amp;gt;true&amp;lt;/IsOriginal&amp;gt;_x000d__x000a_        &amp;lt;IsDeleted&amp;gt;false&amp;lt;/IsDeleted&amp;gt;_x000d__x000a_        &amp;lt;CaseName&amp;gt;איזנברג נ&amp;#39; איזנברג ואח&amp;#39;&amp;lt;/CaseName&amp;gt;_x000d__x000a_        &amp;lt;CaseDisplayIdentifier&amp;gt;45146-01-20 תמ&amp;quot;ש&amp;lt;/CaseDisplayIdentifier&amp;gt;_x000d__x000a_      &amp;lt;/dt_DecisionCase&amp;gt;_x000d__x000a_    &amp;lt;/DecisionDS&amp;gt;_x000d__x000a_  &amp;lt;/diffgr:diffgram&amp;gt;_x000d__x000a_&amp;lt;/DecisionDS&amp;gt;"/>
    <w:docVar w:name="DecisionID" w:val="147301340"/>
    <w:docVar w:name="WordClientAssemblyName" w:val="NGCS.Decision.ClientWordBL"/>
    <w:docVar w:name="WordClientClassName" w:val="NGCS.Decision.ClientWordBL.DecisionClient"/>
  </w:docVars>
  <w:rsids>
    <w:rsidRoot w:val="002914D6"/>
    <w:rsid w:val="00011212"/>
    <w:rsid w:val="000339F1"/>
    <w:rsid w:val="00056C62"/>
    <w:rsid w:val="00084C3D"/>
    <w:rsid w:val="000905AD"/>
    <w:rsid w:val="000A56AD"/>
    <w:rsid w:val="00143541"/>
    <w:rsid w:val="00186FD7"/>
    <w:rsid w:val="001C4C2E"/>
    <w:rsid w:val="001D471B"/>
    <w:rsid w:val="001E16BD"/>
    <w:rsid w:val="001E3694"/>
    <w:rsid w:val="00216322"/>
    <w:rsid w:val="00223A42"/>
    <w:rsid w:val="002274DE"/>
    <w:rsid w:val="002370A0"/>
    <w:rsid w:val="00253017"/>
    <w:rsid w:val="00265648"/>
    <w:rsid w:val="00274544"/>
    <w:rsid w:val="002914D6"/>
    <w:rsid w:val="002B0FF1"/>
    <w:rsid w:val="002B3A64"/>
    <w:rsid w:val="002C3E51"/>
    <w:rsid w:val="002D6CD0"/>
    <w:rsid w:val="002F5307"/>
    <w:rsid w:val="00323A60"/>
    <w:rsid w:val="003A4228"/>
    <w:rsid w:val="003B334E"/>
    <w:rsid w:val="003D60F7"/>
    <w:rsid w:val="0052009C"/>
    <w:rsid w:val="005622FB"/>
    <w:rsid w:val="005A58F4"/>
    <w:rsid w:val="005B4DF0"/>
    <w:rsid w:val="005D1E90"/>
    <w:rsid w:val="005D2FBF"/>
    <w:rsid w:val="005D6CDD"/>
    <w:rsid w:val="005E3BF9"/>
    <w:rsid w:val="005F73F9"/>
    <w:rsid w:val="006363F6"/>
    <w:rsid w:val="00652228"/>
    <w:rsid w:val="00666802"/>
    <w:rsid w:val="00671F16"/>
    <w:rsid w:val="006A215A"/>
    <w:rsid w:val="006B27C5"/>
    <w:rsid w:val="006C1C2E"/>
    <w:rsid w:val="006C4051"/>
    <w:rsid w:val="006D3CA7"/>
    <w:rsid w:val="006E44AB"/>
    <w:rsid w:val="00715833"/>
    <w:rsid w:val="007554AB"/>
    <w:rsid w:val="007A0738"/>
    <w:rsid w:val="007C1077"/>
    <w:rsid w:val="007C6BD7"/>
    <w:rsid w:val="007D3ED5"/>
    <w:rsid w:val="00822443"/>
    <w:rsid w:val="00822AA5"/>
    <w:rsid w:val="0085311E"/>
    <w:rsid w:val="008700E4"/>
    <w:rsid w:val="00873FD2"/>
    <w:rsid w:val="00882948"/>
    <w:rsid w:val="008B096E"/>
    <w:rsid w:val="0091072C"/>
    <w:rsid w:val="009108D7"/>
    <w:rsid w:val="00941DB3"/>
    <w:rsid w:val="00944D2C"/>
    <w:rsid w:val="00960519"/>
    <w:rsid w:val="009606C2"/>
    <w:rsid w:val="00964982"/>
    <w:rsid w:val="0098060F"/>
    <w:rsid w:val="00993E24"/>
    <w:rsid w:val="009B54DC"/>
    <w:rsid w:val="009D35A6"/>
    <w:rsid w:val="009F7285"/>
    <w:rsid w:val="00A14804"/>
    <w:rsid w:val="00A7120F"/>
    <w:rsid w:val="00A874A7"/>
    <w:rsid w:val="00AB65F4"/>
    <w:rsid w:val="00B47BCA"/>
    <w:rsid w:val="00B5799B"/>
    <w:rsid w:val="00BA0CBB"/>
    <w:rsid w:val="00BB17BB"/>
    <w:rsid w:val="00BB37F7"/>
    <w:rsid w:val="00BC7146"/>
    <w:rsid w:val="00BD18F5"/>
    <w:rsid w:val="00BD2C61"/>
    <w:rsid w:val="00BD5B6B"/>
    <w:rsid w:val="00BF50D8"/>
    <w:rsid w:val="00C1073D"/>
    <w:rsid w:val="00C24E58"/>
    <w:rsid w:val="00C31F71"/>
    <w:rsid w:val="00C3278B"/>
    <w:rsid w:val="00C40239"/>
    <w:rsid w:val="00C506DA"/>
    <w:rsid w:val="00C52923"/>
    <w:rsid w:val="00C53C17"/>
    <w:rsid w:val="00C62672"/>
    <w:rsid w:val="00C803AE"/>
    <w:rsid w:val="00C83F4A"/>
    <w:rsid w:val="00C931BD"/>
    <w:rsid w:val="00C95FD0"/>
    <w:rsid w:val="00CB585E"/>
    <w:rsid w:val="00CB6985"/>
    <w:rsid w:val="00CB7DE7"/>
    <w:rsid w:val="00CD22B2"/>
    <w:rsid w:val="00CD23AB"/>
    <w:rsid w:val="00CE2131"/>
    <w:rsid w:val="00D052BE"/>
    <w:rsid w:val="00D358FE"/>
    <w:rsid w:val="00D36782"/>
    <w:rsid w:val="00D43C23"/>
    <w:rsid w:val="00D54B3A"/>
    <w:rsid w:val="00D664D0"/>
    <w:rsid w:val="00D731F2"/>
    <w:rsid w:val="00D92743"/>
    <w:rsid w:val="00DC2A3C"/>
    <w:rsid w:val="00DC44FF"/>
    <w:rsid w:val="00DD3987"/>
    <w:rsid w:val="00E16F5F"/>
    <w:rsid w:val="00E725D0"/>
    <w:rsid w:val="00E809F9"/>
    <w:rsid w:val="00E9298F"/>
    <w:rsid w:val="00EF69B0"/>
    <w:rsid w:val="00F1206F"/>
    <w:rsid w:val="00F22F90"/>
    <w:rsid w:val="00F50E07"/>
    <w:rsid w:val="00F706EB"/>
    <w:rsid w:val="00F742BC"/>
    <w:rsid w:val="00FC3D4E"/>
    <w:rsid w:val="00FD6E0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0F49E3-BFE7-4C41-964A-82338B70D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table" w:customStyle="1" w:styleId="1">
    <w:name w:val="רשת טבלה1"/>
    <w:basedOn w:val="a1"/>
    <w:next w:val="a9"/>
    <w:rsid w:val="003A4228"/>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3A42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4415130">
      <w:bodyDiv w:val="1"/>
      <w:marLeft w:val="0"/>
      <w:marRight w:val="0"/>
      <w:marTop w:val="0"/>
      <w:marBottom w:val="0"/>
      <w:divBdr>
        <w:top w:val="none" w:sz="0" w:space="0" w:color="auto"/>
        <w:left w:val="none" w:sz="0" w:space="0" w:color="auto"/>
        <w:bottom w:val="none" w:sz="0" w:space="0" w:color="auto"/>
        <w:right w:val="none" w:sz="0" w:space="0" w:color="auto"/>
      </w:divBdr>
    </w:div>
    <w:div w:id="1426422001">
      <w:bodyDiv w:val="1"/>
      <w:marLeft w:val="0"/>
      <w:marRight w:val="0"/>
      <w:marTop w:val="0"/>
      <w:marBottom w:val="0"/>
      <w:divBdr>
        <w:top w:val="none" w:sz="0" w:space="0" w:color="auto"/>
        <w:left w:val="none" w:sz="0" w:space="0" w:color="auto"/>
        <w:bottom w:val="none" w:sz="0" w:space="0" w:color="auto"/>
        <w:right w:val="none" w:sz="0" w:space="0" w:color="auto"/>
      </w:divBdr>
    </w:div>
    <w:div w:id="148242976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3875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7EE0BDC118A4987B3E9F3BD773FBEE3"/>
        <w:category>
          <w:name w:val="כללי"/>
          <w:gallery w:val="placeholder"/>
        </w:category>
        <w:types>
          <w:type w:val="bbPlcHdr"/>
        </w:types>
        <w:behaviors>
          <w:behavior w:val="content"/>
        </w:behaviors>
        <w:guid w:val="{379AE50B-300A-4C9B-BCD1-FB7196529C83}"/>
      </w:docPartPr>
      <w:docPartBody>
        <w:p w:rsidR="00152CB5" w:rsidRDefault="007E2080" w:rsidP="007E2080">
          <w:pPr>
            <w:pStyle w:val="E7EE0BDC118A4987B3E9F3BD773FBEE3"/>
          </w:pPr>
          <w:r>
            <w:rPr>
              <w:b/>
              <w:bCs/>
              <w:rtl/>
            </w:rPr>
            <w:t>שם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152CB5"/>
    <w:rsid w:val="006D467C"/>
    <w:rsid w:val="006F30EB"/>
    <w:rsid w:val="007E2080"/>
    <w:rsid w:val="00A32E59"/>
    <w:rsid w:val="00C3530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 w:type="paragraph" w:customStyle="1" w:styleId="3DAA3AA616F6434896C8E61B2C954093">
    <w:name w:val="3DAA3AA616F6434896C8E61B2C954093"/>
    <w:rsid w:val="007E2080"/>
    <w:pPr>
      <w:bidi/>
      <w:spacing w:after="160" w:line="259" w:lineRule="auto"/>
    </w:pPr>
  </w:style>
  <w:style w:type="paragraph" w:customStyle="1" w:styleId="E7EE0BDC118A4987B3E9F3BD773FBEE3">
    <w:name w:val="E7EE0BDC118A4987B3E9F3BD773FBEE3"/>
    <w:rsid w:val="007E2080"/>
    <w:pPr>
      <w:bidi/>
      <w:spacing w:after="160" w:line="259" w:lineRule="auto"/>
    </w:pPr>
  </w:style>
  <w:style w:type="paragraph" w:customStyle="1" w:styleId="889B8DE8477B40C68A6D386C8BB97B58">
    <w:name w:val="889B8DE8477B40C68A6D386C8BB97B58"/>
    <w:rsid w:val="007E2080"/>
    <w:pPr>
      <w:bidi/>
      <w:spacing w:after="160" w:line="259" w:lineRule="auto"/>
    </w:pPr>
  </w:style>
  <w:style w:type="paragraph" w:customStyle="1" w:styleId="66847A6771E04490B516BDFD8CB46151">
    <w:name w:val="66847A6771E04490B516BDFD8CB46151"/>
    <w:rsid w:val="007E2080"/>
    <w:pPr>
      <w:bidi/>
      <w:spacing w:after="160" w:line="259" w:lineRule="auto"/>
    </w:pPr>
  </w:style>
  <w:style w:type="paragraph" w:customStyle="1" w:styleId="38B4FA890FBC4B35876A47AE0C00B7DE">
    <w:name w:val="38B4FA890FBC4B35876A47AE0C00B7DE"/>
    <w:rsid w:val="007E2080"/>
    <w:pPr>
      <w:bidi/>
      <w:spacing w:after="160" w:line="259" w:lineRule="auto"/>
    </w:pPr>
  </w:style>
  <w:style w:type="paragraph" w:customStyle="1" w:styleId="532E301486384ED1B0A318192111B045">
    <w:name w:val="532E301486384ED1B0A318192111B045"/>
    <w:rsid w:val="007E2080"/>
    <w:pPr>
      <w:bidi/>
      <w:spacing w:after="160" w:line="259" w:lineRule="auto"/>
    </w:pPr>
  </w:style>
  <w:style w:type="paragraph" w:customStyle="1" w:styleId="623F45034BE141D497DEFC2B387C6344">
    <w:name w:val="623F45034BE141D497DEFC2B387C6344"/>
    <w:rsid w:val="007E2080"/>
    <w:pPr>
      <w:bidi/>
      <w:spacing w:after="160" w:line="259" w:lineRule="auto"/>
    </w:pPr>
  </w:style>
  <w:style w:type="paragraph" w:customStyle="1" w:styleId="61EA51660F39422DBE7C2BE70C45F55B">
    <w:name w:val="61EA51660F39422DBE7C2BE70C45F55B"/>
    <w:rsid w:val="007E2080"/>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77111562</CaseID>
    <CaseJudicialPersonPresentationDS>
      <CaseJudicalPersonActive>
        <CaseID>77111562</CaseID>
        <JudicialPersonID>055467831@GOV.IL</JudicialPersonID>
        <JudicialPersonTypeID>1</JudicialPersonTypeID>
        <JudicialTypeID>1</JudicialTypeID>
        <IsChairman>false</IsChairman>
        <TreatmentStartDate>2020-01-20T09:48:53.81+02:00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נועם איזנברג</FullName>
        <FirstName>נועם</FirstName>
        <LastName>איזנברג</LastName>
        <PartyPropertyName/>
        <AuthenticationTypeAndNumber>ת"ז 058238684</AuthenticationTypeAndNumber>
        <RepresentatedOrRepresentativesNames>אבנר זינגר</RepresentatedOrRepresentativesNames>
        <RepresentatedOrRepresentativesCount>1</RepresentatedOrRepresentativesCount>
        <InvitedBy/>
        <CaseID>77111562</CaseID>
        <CaseJudicialPersonPresentationDS>
          <CaseJudicalPersonActive>
            <CaseID>77111562</CaseID>
            <JudicialPersonID>055467831@GOV.IL</JudicialPersonID>
            <JudicialPersonTypeID>1</JudicialPersonTypeID>
            <JudicialTypeID>1</JudicialTypeID>
            <IsChairman>false</IsChairman>
            <TreatmentStartDate>2020-01-20T09:48:53.81+02:00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207239163</CasePartyID>
        <PartyTypeID>1</PartyTypeID>
        <ActivityStatusID>1</ActivityStatusID>
        <PartyAliasID>1</PartyAliasID>
        <PartyAliasName>תובע</PartyAliasName>
        <OrdinalNumber>1</OrdinalNumber>
        <LegalEntityID>58056002</LegalEntityID>
        <CaseLegalEntityID>109632705</CaseLegalEntityID>
        <AuthenticationTypeID>1</AuthenticationTypeID>
        <AuthenticationTypeName>ת"ז</AuthenticationTypeName>
        <LegalEntityNumber>058238684</LegalEntityNumber>
        <IsMainPartyType>true</IsMainPartyType>
        <CaseDisplayIdentifier>45146-01-20</CaseDisplayIdentifier>
        <CaseTypeID>15</CaseTypeID>
        <CaseTypeName>תיק משפחה (תמ"ש)</CaseTypeName>
        <CaseName>איזנברג נ' איזנברג ואח'</CaseName>
        <FullAddress/>
        <MotionID>0</MotionID>
        <CasePleaID>0</CasePleaID>
        <FatherName xml:space="preserve">        </FatherName>
        <LinkedCaseID>0</LinkedCaseID>
        <PartyID>1</PartyID>
        <CasePartyCategoryID>2</CasePartyCategoryID>
        <DrivingLicenseNumber>2327022</DrivingLicenseNumber>
        <PleaTypeID>4</PleaTypeID>
        <GroupPartyAlias>תובעים</GroupPartyAlias>
        <IsConverted>false</IsConverted>
        <LegalEntityRegisteredNameID>2329284</LegalEntityRegisteredNameID>
        <LegalEntityNameID>89069177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נועם איזנברג</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אבנר זינגר</FullName>
        <FirstName>אבנר</FirstName>
        <LastName>זינגר</LastName>
        <PartyPropertyName/>
        <AuthenticationTypeAndNumber>מ.ר. 8977</AuthenticationTypeAndNumber>
        <RepresentatedOrRepresentativesNames>נועם איזנברג</RepresentatedOrRepresentativesNames>
        <RepresentatedOrRepresentativesCount>1</RepresentatedOrRepresentativesCount>
        <InvitedBy/>
        <CaseID>77111562</CaseID>
        <CaseJudicialPersonPresentationDS>
          <CaseJudicalPersonActive>
            <CaseID>77111562</CaseID>
            <JudicialPersonID>055467831@GOV.IL</JudicialPersonID>
            <JudicialPersonTypeID>1</JudicialPersonTypeID>
            <JudicialTypeID>1</JudicialTypeID>
            <IsChairman>false</IsChairman>
            <TreatmentStartDate>2020-01-20T09:48:53.81+02:00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207239164</CasePartyID>
        <PartyTypeID>2</PartyTypeID>
        <ActivityStatusID>1</ActivityStatusID>
        <PartyAliasID>20</PartyAliasID>
        <PartyAliasName>בא כוח תובעים</PartyAliasName>
        <OrdinalNumber>1</OrdinalNumber>
        <LegalEntityID>390162</LegalEntityID>
        <CaseLegalEntityID>109632706</CaseLegalEntityID>
        <AuthenticationTypeID>4</AuthenticationTypeID>
        <AuthenticationTypeName>מ.ר.</AuthenticationTypeName>
        <LegalEntityNumber>8977</LegalEntityNumber>
        <IsMainPartyType>true</IsMainPartyType>
        <CaseDisplayIdentifier>45146-01-20</CaseDisplayIdentifier>
        <CaseTypeID>15</CaseTypeID>
        <CaseTypeName>תיק משפחה (תמ"ש)</CaseTypeName>
        <CaseName>איזנברג נ' איזנברג ואח'</CaseName>
        <FullAddress>שד' רוטשילד 46 תל אביב -יפו מגדל אלרוב-פינת שד"ל 3</FullAddress>
        <MotionID>0</MotionID>
        <CasePleaID>0</CasePleaID>
        <FatherName xml:space="preserve">        </FatherName>
        <LinkedCaseID>0</LinkedCaseID>
        <PartyID>1</PartyID>
        <CasePartyCategoryID>2</CasePartyCategoryID>
        <LegalEntityAddressID>433144</LegalEntityAddressID>
        <PleaTypeID>4</PleaTypeID>
        <LawyerOfficeName>משרד עו"ד: אבנר זינגר</LawyerOfficeName>
        <LawyerOfficeID>430806</LawyerOfficeID>
        <GroupPartyAlias/>
        <IsConverted>false</IsConverted>
        <LegalEntityNameID>11146</LegalEntityNameID>
        <RepresentatedNamesOfAssistant/>
        <LegalEntityTypeID>4</LegalEntityTypeID>
        <IsVerdictExists>false</IsVerdictExists>
        <IsAsirAzir>false</IsAsirAzir>
        <IsPublicationProhibited>false</IsPublicationProhibited>
        <PublicationProhibitedFullName>אבנר זינגר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שלי איזנברג</FullName>
        <FirstName>שלי</FirstName>
        <LastName>איזנברג</LastName>
        <PartyPropertyName/>
        <AuthenticationTypeAndNumber>ת"ז 027216712</AuthenticationTypeAndNumber>
        <RepresentatedOrRepresentativesNames>מאיר בר-מוחא</RepresentatedOrRepresentativesNames>
        <RepresentatedOrRepresentativesCount>1</RepresentatedOrRepresentativesCount>
        <InvitedBy/>
        <CaseID>77111562</CaseID>
        <CaseJudicialPersonPresentationDS>
          <CaseJudicalPersonActive>
            <CaseID>77111562</CaseID>
            <JudicialPersonID>055467831@GOV.IL</JudicialPersonID>
            <JudicialPersonTypeID>1</JudicialPersonTypeID>
            <JudicialTypeID>1</JudicialTypeID>
            <IsChairman>false</IsChairman>
            <TreatmentStartDate>2020-01-20T09:48:53.81+02:00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207239165</CasePartyID>
        <PartyTypeID>1</PartyTypeID>
        <ActivityStatusID>1</ActivityStatusID>
        <PartyAliasID>2</PartyAliasID>
        <PartyAliasName>נתבע</PartyAliasName>
        <OrdinalNumber>1</OrdinalNumber>
        <LegalEntityID>21994899</LegalEntityID>
        <CaseLegalEntityID>109632707</CaseLegalEntityID>
        <AuthenticationTypeID>1</AuthenticationTypeID>
        <AuthenticationTypeName>ת"ז</AuthenticationTypeName>
        <LegalEntityNumber>027216712</LegalEntityNumber>
        <IsMainPartyType>true</IsMainPartyType>
        <CaseDisplayIdentifier>45146-01-20</CaseDisplayIdentifier>
        <CaseTypeID>15</CaseTypeID>
        <CaseTypeName>תיק משפחה (תמ"ש)</CaseTypeName>
        <CaseName>איזנברג נ' איזנברג ואח'</CaseName>
        <FullAddress>בר יוחאי 27 רמת גן </FullAddress>
        <MotionID>0</MotionID>
        <CasePleaID>0</CasePleaID>
        <FatherName xml:space="preserve">        </FatherName>
        <LinkedCaseID>0</LinkedCaseID>
        <PartyID>2</PartyID>
        <CasePartyCategoryID>2</CasePartyCategoryID>
        <LegalEntityAddressID>83545743</LegalEntityAddressID>
        <PleaTypeID>4</PleaTypeID>
        <GroupPartyAlias>נתבעים</GroupPartyAlias>
        <IsConverted>false</IsConverted>
        <LegalEntityRegisteredNameID>8641569</LegalEntityRegisteredNameID>
        <LegalEntityNameID>89069178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שלי איזנברג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מאיר בר-מוחא</FullName>
        <FirstName>מאיר</FirstName>
        <LastName>בר-מוחא</LastName>
        <PartyPropertyName/>
        <AuthenticationTypeAndNumber>מ.ר. 12644</AuthenticationTypeAndNumber>
        <RepresentatedOrRepresentativesNames>שלי איזנברג, זהבה ענפי</RepresentatedOrRepresentativesNames>
        <RepresentatedOrRepresentativesCount>2</RepresentatedOrRepresentativesCount>
        <InvitedBy/>
        <CaseID>77111562</CaseID>
        <CaseJudicialPersonPresentationDS>
          <CaseJudicalPersonActive>
            <CaseID>77111562</CaseID>
            <JudicialPersonID>055467831@GOV.IL</JudicialPersonID>
            <JudicialPersonTypeID>1</JudicialPersonTypeID>
            <JudicialTypeID>1</JudicialTypeID>
            <IsChairman>false</IsChairman>
            <TreatmentStartDate>2020-01-20T09:48:53.81+02:00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209258867</CasePartyID>
        <PartyTypeID>2</PartyTypeID>
        <ActivityStatusID>1</ActivityStatusID>
        <PartyAliasID>21</PartyAliasID>
        <PartyAliasName>בא כוח נתבעים</PartyAliasName>
        <OrdinalNumber>1</OrdinalNumber>
        <LegalEntityID>384121</LegalEntityID>
        <CaseLegalEntityID>110234942</CaseLegalEntityID>
        <AuthenticationTypeID>4</AuthenticationTypeID>
        <AuthenticationTypeName>מ.ר.</AuthenticationTypeName>
        <LegalEntityNumber>12644</LegalEntityNumber>
        <IsMainPartyType>true</IsMainPartyType>
        <CaseDisplayIdentifier>45146-01-20</CaseDisplayIdentifier>
        <CaseTypeID>15</CaseTypeID>
        <CaseTypeName>תיק משפחה (תמ"ש)</CaseTypeName>
        <CaseName>איזנברג נ' איזנברג ואח'</CaseName>
        <FullAddress>מגדל WE מנחם בגין 150 תל אביב -יפו קומה 8</FullAddress>
        <EmailAddress>bar.mocha.law@gmail.com</EmailAddress>
        <MotionID>0</MotionID>
        <CasePleaID>0</CasePleaID>
        <FatherName xml:space="preserve">        </FatherName>
        <LinkedCaseID>0</LinkedCaseID>
        <PartyID>2</PartyID>
        <CasePartyCategoryID>2</CasePartyCategoryID>
        <LegalEntityAddressID>84120455</LegalEntityAddressID>
        <LegalEntityEmailAddressID>68143336</LegalEntityEmailAddressID>
        <PleaTypeID>4</PleaTypeID>
        <LawyerOfficeName>משרד עו"ד:מאיר בר מוחא</LawyerOfficeName>
        <LawyerOfficeID>424765</LawyerOfficeID>
        <GroupPartyAlias/>
        <IsConverted>false</IsConverted>
        <LegalEntityNameID>5105</LegalEntityNameID>
        <RepresentatedNamesOfAssistant/>
        <LegalEntityTypeID>4</LegalEntityTypeID>
        <IsVerdictExists>false</IsVerdictExists>
        <IsAsirAzir>false</IsAsirAzir>
        <IsPublicationProhibited>false</IsPublicationProhibited>
        <PublicationProhibitedFullName>מאיר בר-מוחא</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זהבה ענפי</FullName>
        <FirstName>זהבה</FirstName>
        <LastName>ענפי</LastName>
        <PartyPropertyName/>
        <AuthenticationTypeAndNumber>ת"ז 003862927</AuthenticationTypeAndNumber>
        <RepresentatedOrRepresentativesNames>מאיר בר-מוחא</RepresentatedOrRepresentativesNames>
        <RepresentatedOrRepresentativesCount>1</RepresentatedOrRepresentativesCount>
        <InvitedBy/>
        <CaseID>77111562</CaseID>
        <CaseJudicialPersonPresentationDS>
          <CaseJudicalPersonActive>
            <CaseID>77111562</CaseID>
            <JudicialPersonID>055467831@GOV.IL</JudicialPersonID>
            <JudicialPersonTypeID>1</JudicialPersonTypeID>
            <JudicialTypeID>1</JudicialTypeID>
            <IsChairman>false</IsChairman>
            <TreatmentStartDate>2020-01-20T09:48:53.81+02:00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207485375</CasePartyID>
        <PartyTypeID>1</PartyTypeID>
        <ActivityStatusID>1</ActivityStatusID>
        <PartyAliasID>2</PartyAliasID>
        <PartyAliasName>נתבע</PartyAliasName>
        <OrdinalNumber>2</OrdinalNumber>
        <LegalEntityID>70666599</LegalEntityID>
        <CaseLegalEntityID>109705626</CaseLegalEntityID>
        <AuthenticationTypeID>1</AuthenticationTypeID>
        <AuthenticationTypeName>ת"ז</AuthenticationTypeName>
        <LegalEntityNumber>003862927</LegalEntityNumber>
        <IsMainPartyType>true</IsMainPartyType>
        <CaseDisplayIdentifier>45146-01-20</CaseDisplayIdentifier>
        <CaseTypeID>15</CaseTypeID>
        <CaseTypeName>תיק משפחה (תמ"ש)</CaseTypeName>
        <CaseName>איזנברג נ' איזנברג ואח'</CaseName>
        <FullAddress>משה שפירא 61 רמת גן </FullAddress>
        <MotionID>0</MotionID>
        <CasePleaID>0</CasePleaID>
        <BirthDate>1937-11-30T00:00:00+02:00</BirthDate>
        <FatherName>ליאון</FatherName>
        <LinkedCaseID>0</LinkedCaseID>
        <PartyID>2</PartyID>
        <CasePartyCategoryID>2</CasePartyCategoryID>
        <LegalEntityAddressID>83545745</LegalEntityAddressID>
        <PleaTypeID>4</PleaTypeID>
        <GroupPartyAlias>נתבעים</GroupPartyAlias>
        <IsConverted>false</IsConverted>
        <LegalEntityRegisteredNameID>2797872</LegalEntityRegisteredNameID>
        <LegalEntityNameID>89100967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זהבה ענפי</PublicationProhibitedFullName>
      </CaseParties>
    </CasePartiesSelectionDS>
    <DecisionName>פסק דין  שניתנה ע"י  אסתר ז'יטניצקי רקובר</DecisionName>
    <CourtDisplayName>בית משפט לענייני משפחה בתל אביב -יפו</CourtDisplayName>
    <IsCaseJudgePanel>false</IsCaseJudgePanel>
    <DecisionSignatureDate>2023-09-26T08:27:47.1463162+03:00</DecisionSignatureDate>
    <OpenCaseDate>2020-01-20T09:45:00+02:00</OpenCaseDate>
    <CaseFeeSum>0.000</CaseFeeSum>
    <DecisionTypeID>2</DecisionTypeID>
    <DecisionSignatureUserName>אסתר ז'יטניצקי רקובר</DecisionSignatureUserName>
    <DecisionSignatureDateHebrew>2023-09-26T08:27:47.1463162+03:00</DecisionSignatureDateHebrew>
    <DecisionWriterID>055467831@GOV.IL</DecisionWriterID>
    <CourtAddress>רח' ויצמן 1, תל אביב -יפו 64239</CourtAddress>
    <IsAutoTextInCaseExist>false</IsAutoTextInCaseExist>
    <DecisionSignatureRoleName>שופט</DecisionSignatureRoleName>
    <DecisionSignatureUserTitleName>שופטת</DecisionSignatureUserTitleName>
    <CaseName>איזנברג נ' איזנברג ואח'</CaseName>
    <DecisionNumberInCase>4</DecisionNumberInCase>
  </dt_Decision>
  <dt_DecisionCase>
    <DecisionID>0</DecisionID>
    <CaseID>77111562</CaseID>
    <CaseJudicialPersonPresentationDS>
      <CaseJudicalPersonActive>
        <CaseID>77111562</CaseID>
        <JudicialPersonID>055467831@GOV.IL</JudicialPersonID>
        <JudicialPersonTypeID>1</JudicialPersonTypeID>
        <JudicialTypeID>1</JudicialTypeID>
        <IsChairman>false</IsChairman>
        <TreatmentStartDate>2020-01-20T09:48:53.81+02:00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נועם איזנברג</FullName>
        <FirstName>נועם</FirstName>
        <LastName>איזנברג</LastName>
        <PartyPropertyName/>
        <AuthenticationTypeAndNumber>ת"ז 058238684</AuthenticationTypeAndNumber>
        <RepresentatedOrRepresentativesNames>אבנר זינגר</RepresentatedOrRepresentativesNames>
        <RepresentatedOrRepresentativesCount>1</RepresentatedOrRepresentativesCount>
        <InvitedBy/>
        <CaseID>77111562</CaseID>
        <CaseJudicialPersonPresentationDS>
          <CaseJudicalPersonActive>
            <CaseID>77111562</CaseID>
            <JudicialPersonID>055467831@GOV.IL</JudicialPersonID>
            <JudicialPersonTypeID>1</JudicialPersonTypeID>
            <JudicialTypeID>1</JudicialTypeID>
            <IsChairman>false</IsChairman>
            <TreatmentStartDate>2020-01-20T09:48:53.81+02:00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207239163</CasePartyID>
        <PartyTypeID>1</PartyTypeID>
        <ActivityStatusID>1</ActivityStatusID>
        <PartyAliasID>1</PartyAliasID>
        <PartyAliasName>תובע</PartyAliasName>
        <OrdinalNumber>1</OrdinalNumber>
        <LegalEntityID>58056002</LegalEntityID>
        <CaseLegalEntityID>109632705</CaseLegalEntityID>
        <AuthenticationTypeID>1</AuthenticationTypeID>
        <AuthenticationTypeName>ת"ז</AuthenticationTypeName>
        <LegalEntityNumber>058238684</LegalEntityNumber>
        <IsMainPartyType>true</IsMainPartyType>
        <CaseDisplayIdentifier>45146-01-20</CaseDisplayIdentifier>
        <CaseTypeID>15</CaseTypeID>
        <CaseTypeName>תיק משפחה (תמ"ש)</CaseTypeName>
        <CaseName>איזנברג נ' איזנברג ואח'</CaseName>
        <FullAddress/>
        <MotionID>0</MotionID>
        <CasePleaID>0</CasePleaID>
        <FatherName xml:space="preserve">        </FatherName>
        <LinkedCaseID>0</LinkedCaseID>
        <PartyID>1</PartyID>
        <CasePartyCategoryID>2</CasePartyCategoryID>
        <DrivingLicenseNumber>2327022</DrivingLicenseNumber>
        <PleaTypeID>4</PleaTypeID>
        <GroupPartyAlias>תובעים</GroupPartyAlias>
        <IsConverted>false</IsConverted>
        <LegalEntityRegisteredNameID>2329284</LegalEntityRegisteredNameID>
        <LegalEntityNameID>89069177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נועם איזנברג</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אבנר זינגר</FullName>
        <FirstName>אבנר</FirstName>
        <LastName>זינגר</LastName>
        <PartyPropertyName/>
        <AuthenticationTypeAndNumber>מ.ר. 8977</AuthenticationTypeAndNumber>
        <RepresentatedOrRepresentativesNames>נועם איזנברג</RepresentatedOrRepresentativesNames>
        <RepresentatedOrRepresentativesCount>1</RepresentatedOrRepresentativesCount>
        <InvitedBy/>
        <CaseID>77111562</CaseID>
        <CaseJudicialPersonPresentationDS>
          <CaseJudicalPersonActive>
            <CaseID>77111562</CaseID>
            <JudicialPersonID>055467831@GOV.IL</JudicialPersonID>
            <JudicialPersonTypeID>1</JudicialPersonTypeID>
            <JudicialTypeID>1</JudicialTypeID>
            <IsChairman>false</IsChairman>
            <TreatmentStartDate>2020-01-20T09:48:53.81+02:00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207239164</CasePartyID>
        <PartyTypeID>2</PartyTypeID>
        <ActivityStatusID>1</ActivityStatusID>
        <PartyAliasID>20</PartyAliasID>
        <PartyAliasName>בא כוח תובעים</PartyAliasName>
        <OrdinalNumber>1</OrdinalNumber>
        <LegalEntityID>390162</LegalEntityID>
        <CaseLegalEntityID>109632706</CaseLegalEntityID>
        <AuthenticationTypeID>4</AuthenticationTypeID>
        <AuthenticationTypeName>מ.ר.</AuthenticationTypeName>
        <LegalEntityNumber>8977</LegalEntityNumber>
        <IsMainPartyType>true</IsMainPartyType>
        <CaseDisplayIdentifier>45146-01-20</CaseDisplayIdentifier>
        <CaseTypeID>15</CaseTypeID>
        <CaseTypeName>תיק משפחה (תמ"ש)</CaseTypeName>
        <CaseName>איזנברג נ' איזנברג ואח'</CaseName>
        <FullAddress>שד' רוטשילד 46 תל אביב -יפו מגדל אלרוב-פינת שד"ל 3</FullAddress>
        <MotionID>0</MotionID>
        <CasePleaID>0</CasePleaID>
        <FatherName xml:space="preserve">        </FatherName>
        <LinkedCaseID>0</LinkedCaseID>
        <PartyID>1</PartyID>
        <CasePartyCategoryID>2</CasePartyCategoryID>
        <LegalEntityAddressID>433144</LegalEntityAddressID>
        <PleaTypeID>4</PleaTypeID>
        <LawyerOfficeName>משרד עו"ד: אבנר זינגר</LawyerOfficeName>
        <LawyerOfficeID>430806</LawyerOfficeID>
        <GroupPartyAlias/>
        <IsConverted>false</IsConverted>
        <LegalEntityNameID>11146</LegalEntityNameID>
        <RepresentatedNamesOfAssistant/>
        <LegalEntityTypeID>4</LegalEntityTypeID>
        <IsVerdictExists>false</IsVerdictExists>
        <IsAsirAzir>false</IsAsirAzir>
        <IsPublicationProhibited>false</IsPublicationProhibited>
        <PublicationProhibitedFullName>אבנר זינגר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שלי איזנברג</FullName>
        <FirstName>שלי</FirstName>
        <LastName>איזנברג</LastName>
        <PartyPropertyName/>
        <AuthenticationTypeAndNumber>ת"ז 027216712</AuthenticationTypeAndNumber>
        <RepresentatedOrRepresentativesNames>מאיר בר-מוחא</RepresentatedOrRepresentativesNames>
        <RepresentatedOrRepresentativesCount>1</RepresentatedOrRepresentativesCount>
        <InvitedBy/>
        <CaseID>77111562</CaseID>
        <CaseJudicialPersonPresentationDS>
          <CaseJudicalPersonActive>
            <CaseID>77111562</CaseID>
            <JudicialPersonID>055467831@GOV.IL</JudicialPersonID>
            <JudicialPersonTypeID>1</JudicialPersonTypeID>
            <JudicialTypeID>1</JudicialTypeID>
            <IsChairman>false</IsChairman>
            <TreatmentStartDate>2020-01-20T09:48:53.81+02:00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207239165</CasePartyID>
        <PartyTypeID>1</PartyTypeID>
        <ActivityStatusID>1</ActivityStatusID>
        <PartyAliasID>2</PartyAliasID>
        <PartyAliasName>נתבע</PartyAliasName>
        <OrdinalNumber>1</OrdinalNumber>
        <LegalEntityID>21994899</LegalEntityID>
        <CaseLegalEntityID>109632707</CaseLegalEntityID>
        <AuthenticationTypeID>1</AuthenticationTypeID>
        <AuthenticationTypeName>ת"ז</AuthenticationTypeName>
        <LegalEntityNumber>027216712</LegalEntityNumber>
        <IsMainPartyType>true</IsMainPartyType>
        <CaseDisplayIdentifier>45146-01-20</CaseDisplayIdentifier>
        <CaseTypeID>15</CaseTypeID>
        <CaseTypeName>תיק משפחה (תמ"ש)</CaseTypeName>
        <CaseName>איזנברג נ' איזנברג ואח'</CaseName>
        <FullAddress>בר יוחאי 27 רמת גן </FullAddress>
        <MotionID>0</MotionID>
        <CasePleaID>0</CasePleaID>
        <FatherName xml:space="preserve">        </FatherName>
        <LinkedCaseID>0</LinkedCaseID>
        <PartyID>2</PartyID>
        <CasePartyCategoryID>2</CasePartyCategoryID>
        <LegalEntityAddressID>83545743</LegalEntityAddressID>
        <PleaTypeID>4</PleaTypeID>
        <GroupPartyAlias>נתבעים</GroupPartyAlias>
        <IsConverted>false</IsConverted>
        <LegalEntityRegisteredNameID>8641569</LegalEntityRegisteredNameID>
        <LegalEntityNameID>89069178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שלי איזנברג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מאיר בר-מוחא</FullName>
        <FirstName>מאיר</FirstName>
        <LastName>בר-מוחא</LastName>
        <PartyPropertyName/>
        <AuthenticationTypeAndNumber>מ.ר. 12644</AuthenticationTypeAndNumber>
        <RepresentatedOrRepresentativesNames>שלי איזנברג, זהבה ענפי</RepresentatedOrRepresentativesNames>
        <RepresentatedOrRepresentativesCount>2</RepresentatedOrRepresentativesCount>
        <InvitedBy/>
        <CaseID>77111562</CaseID>
        <CaseJudicialPersonPresentationDS>
          <CaseJudicalPersonActive>
            <CaseID>77111562</CaseID>
            <JudicialPersonID>055467831@GOV.IL</JudicialPersonID>
            <JudicialPersonTypeID>1</JudicialPersonTypeID>
            <JudicialTypeID>1</JudicialTypeID>
            <IsChairman>false</IsChairman>
            <TreatmentStartDate>2020-01-20T09:48:53.81+02:00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209258867</CasePartyID>
        <PartyTypeID>2</PartyTypeID>
        <ActivityStatusID>1</ActivityStatusID>
        <PartyAliasID>21</PartyAliasID>
        <PartyAliasName>בא כוח נתבעים</PartyAliasName>
        <OrdinalNumber>1</OrdinalNumber>
        <LegalEntityID>384121</LegalEntityID>
        <CaseLegalEntityID>110234942</CaseLegalEntityID>
        <AuthenticationTypeID>4</AuthenticationTypeID>
        <AuthenticationTypeName>מ.ר.</AuthenticationTypeName>
        <LegalEntityNumber>12644</LegalEntityNumber>
        <IsMainPartyType>true</IsMainPartyType>
        <CaseDisplayIdentifier>45146-01-20</CaseDisplayIdentifier>
        <CaseTypeID>15</CaseTypeID>
        <CaseTypeName>תיק משפחה (תמ"ש)</CaseTypeName>
        <CaseName>איזנברג נ' איזנברג ואח'</CaseName>
        <FullAddress>מגדל WE מנחם בגין 150 תל אביב -יפו קומה 8</FullAddress>
        <EmailAddress>bar.mocha.law@gmail.com</EmailAddress>
        <MotionID>0</MotionID>
        <CasePleaID>0</CasePleaID>
        <FatherName xml:space="preserve">        </FatherName>
        <LinkedCaseID>0</LinkedCaseID>
        <PartyID>2</PartyID>
        <CasePartyCategoryID>2</CasePartyCategoryID>
        <LegalEntityAddressID>84120455</LegalEntityAddressID>
        <LegalEntityEmailAddressID>68143336</LegalEntityEmailAddressID>
        <PleaTypeID>4</PleaTypeID>
        <LawyerOfficeName>משרד עו"ד:מאיר בר מוחא</LawyerOfficeName>
        <LawyerOfficeID>424765</LawyerOfficeID>
        <GroupPartyAlias/>
        <IsConverted>false</IsConverted>
        <LegalEntityNameID>5105</LegalEntityNameID>
        <RepresentatedNamesOfAssistant/>
        <LegalEntityTypeID>4</LegalEntityTypeID>
        <IsVerdictExists>false</IsVerdictExists>
        <IsAsirAzir>false</IsAsirAzir>
        <IsPublicationProhibited>false</IsPublicationProhibited>
        <PublicationProhibitedFullName>מאיר בר-מוחא</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זהבה ענפי</FullName>
        <FirstName>זהבה</FirstName>
        <LastName>ענפי</LastName>
        <PartyPropertyName/>
        <AuthenticationTypeAndNumber>ת"ז 003862927</AuthenticationTypeAndNumber>
        <RepresentatedOrRepresentativesNames>מאיר בר-מוחא</RepresentatedOrRepresentativesNames>
        <RepresentatedOrRepresentativesCount>1</RepresentatedOrRepresentativesCount>
        <InvitedBy/>
        <CaseID>77111562</CaseID>
        <CaseJudicialPersonPresentationDS>
          <CaseJudicalPersonActive>
            <CaseID>77111562</CaseID>
            <JudicialPersonID>055467831@GOV.IL</JudicialPersonID>
            <JudicialPersonTypeID>1</JudicialPersonTypeID>
            <JudicialTypeID>1</JudicialTypeID>
            <IsChairman>false</IsChairman>
            <TreatmentStartDate>2020-01-20T09:48:53.81+02:00</TreatmentStartDate>
            <TreatmentFinishDate>9999-12-31T23:59:59+02:00</TreatmentFinishDate>
            <IdentificationCardNumber>055467831</IdentificationCardNumber>
            <DisplayName>אסתר ז'יטניצקי רקובר</DisplayName>
            <JudicialTypeName>שופט</JudicialTypeName>
            <CaseJudicialGroupNumber>0</CaseJudicialGroupNumber>
            <FirstName>אסתר</FirstName>
            <LastName>ז'יטניצקי רקובר</LastName>
            <JudicialPersonTitle>שופט</JudicialPersonTitle>
          </CaseJudicalPersonActive>
        </CaseJudicialPersonPresentationDS>
        <CasePartyID>207485375</CasePartyID>
        <PartyTypeID>1</PartyTypeID>
        <ActivityStatusID>1</ActivityStatusID>
        <PartyAliasID>2</PartyAliasID>
        <PartyAliasName>נתבע</PartyAliasName>
        <OrdinalNumber>2</OrdinalNumber>
        <LegalEntityID>70666599</LegalEntityID>
        <CaseLegalEntityID>109705626</CaseLegalEntityID>
        <AuthenticationTypeID>1</AuthenticationTypeID>
        <AuthenticationTypeName>ת"ז</AuthenticationTypeName>
        <LegalEntityNumber>003862927</LegalEntityNumber>
        <IsMainPartyType>true</IsMainPartyType>
        <CaseDisplayIdentifier>45146-01-20</CaseDisplayIdentifier>
        <CaseTypeID>15</CaseTypeID>
        <CaseTypeName>תיק משפחה (תמ"ש)</CaseTypeName>
        <CaseName>איזנברג נ' איזנברג ואח'</CaseName>
        <FullAddress>משה שפירא 61 רמת גן </FullAddress>
        <MotionID>0</MotionID>
        <CasePleaID>0</CasePleaID>
        <BirthDate>1937-11-30T00:00:00+02:00</BirthDate>
        <FatherName>ליאון</FatherName>
        <LinkedCaseID>0</LinkedCaseID>
        <PartyID>2</PartyID>
        <CasePartyCategoryID>2</CasePartyCategoryID>
        <LegalEntityAddressID>83545745</LegalEntityAddressID>
        <PleaTypeID>4</PleaTypeID>
        <GroupPartyAlias>נתבעים</GroupPartyAlias>
        <IsConverted>false</IsConverted>
        <LegalEntityRegisteredNameID>2797872</LegalEntityRegisteredNameID>
        <LegalEntityNameID>89100967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זהבה ענפי</PublicationProhibitedFullName>
      </CaseParties>
    </CasePartiesSelectionDS>
    <CaseName>איזנברג נ' איזנברג ואח'</CaseName>
    <CaseDisplayIdentifier>45146-01-20</CaseDisplayIdentifier>
    <CaseInterestID>167</CaseInterestID>
    <CaseTypeShortName>תמ"ש</CaseTypeShortName>
  </dt_DecisionCase>
  <dt_DecisionJudgePanel>
    <JudgeID>055467831@GOV.IL</JudgeID>
    <DisplayName>אסתר ז'יטניצקי רקובר</DisplayName>
    <RoleName>שופט</RoleName>
    <UserTitleName>שופטת</UserTitleName>
  </dt_DecisionJudgePanel>
  <dt_LegalEntityDetails>
    <PartyID>1</PartyID>
    <PartyTypeID>1</PartyTypeID>
    <DecisionID>0</DecisionID>
    <FullName>נועם איזנברג</FullName>
    <IsPublicationProhibited>false</IsPublicationProhibited>
  </dt_LegalEntityDetails>
  <dt_LegalEntityDetails>
    <Fax>03-5603006</Fax>
    <Phone>03-5662345</Phone>
    <AddressDesc>מגדל אלרוב-פינת שד"ל 3</AddressDesc>
    <PartyID>1</PartyID>
    <PartyTypeID>2</PartyTypeID>
    <DecisionID>0</DecisionID>
    <StreetName>שד' רוטשילד 46</StreetName>
    <ZipCode>66883</ZipCode>
    <CityName>תל אביב -יפו</CityName>
    <FullName>אבנר זינגר</FullName>
    <Email>office@zinger-lawyers.co.il</Email>
    <IsPublicationProhibited>false</IsPublicationProhibited>
  </dt_LegalEntityDetails>
  <dt_LegalEntityDetails>
    <PartyID>2</PartyID>
    <PartyTypeID>1</PartyTypeID>
    <DecisionID>0</DecisionID>
    <StreetName>בר יוחאי 27</StreetName>
    <CityName>רמת גן</CityName>
    <FullName>שלי  איזנברג </FullName>
    <IsPublicationProhibited>false</IsPublicationProhibited>
  </dt_LegalEntityDetails>
  <dt_LegalEntityDetails>
    <Fax>03-6120336</Fax>
    <Phone>03-5752995</Phone>
    <AddressDesc>קומה 8</AddressDesc>
    <PartyID>2</PartyID>
    <PartyTypeID>2</PartyTypeID>
    <DecisionID>0</DecisionID>
    <StreetName>מגדל WE מנחם בגין 150</StreetName>
    <CityName>תל אביב -יפו</CityName>
    <FullName>מאיר בר-מוחא</FullName>
    <Email>bar.mocha.law@gmail.com</Email>
    <IsPublicationProhibited>false</IsPublicationProhibited>
  </dt_LegalEntityDetails>
  <dt_LegalEntityDetails>
    <PartyID>2</PartyID>
    <PartyTypeID>1</PartyTypeID>
    <DecisionID>0</DecisionID>
    <StreetName>משה שפירא 61</StreetName>
    <CityName>רמת גן</CityName>
    <FullName>זהבה ענפי</FullName>
    <IsPublicationProhibited>false</IsPublicationProhibited>
  </dt_LegalEntityDetails>
  <dt_CaseJudicalPersonActive>
    <CaseJudicalPerson>שופטת אסתר ז'יטניצקי רקובר</CaseJudicalPerson>
  </dt_CaseJudicalPersonActive>
  <dt_Sitting>
    <PreviousMeetingDate>2023-06-11T12:30:00+03:00</PreviousMeetingDate>
    <PreviousSittingTypeID>1</PreviousSittingTypeID>
    <PreviousMeetingDisplayName>שופטת אסתר ז'יטניצקי רקובר</PreviousMeetingDisplayName>
    <PreviousMeetingRoleName>שופט</PreviousMeetingRoleName>
    <PreviousMeetingUserTitleName>שופטת</PreviousMeetingUserTitleName>
    <PreviousMeetingUserUPN>055467831@GOV.IL</PreviousMeetingUserUPN>
  </dt_Sitting>
</DecisionTemplateDS>
</file>

<file path=customXml/itemProps1.xml><?xml version="1.0" encoding="utf-8"?>
<ds:datastoreItem xmlns:ds="http://schemas.openxmlformats.org/officeDocument/2006/customXml" ds:itemID="{6261463C-8638-437C-909C-06887BC3E43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2729</Words>
  <Characters>13646</Characters>
  <Application>Microsoft Office Word</Application>
  <DocSecurity>0</DocSecurity>
  <Lines>113</Lines>
  <Paragraphs>32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2023-10-29T07:33:00Z</dcterms:created>
  <dcterms:modified xsi:type="dcterms:W3CDTF">2023-10-29T07:33:00Z</dcterms:modified>
</cp:coreProperties>
</file>